
<file path=[Content_Types].xml><?xml version="1.0" encoding="utf-8"?>
<Types xmlns="http://schemas.openxmlformats.org/package/2006/content-types">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header3.xml" ContentType="application/vnd.openxmlformats-officedocument.wordprocessingml.header+xml"/>
  <Override PartName="/word/footer4.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header2.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word/webSettings.xml" ContentType="application/vnd.openxmlformats-officedocument.wordprocessingml.webSettings+xml"/>
  <Override PartName="/word/footer1.xml" ContentType="application/vnd.openxmlformats-officedocument.wordprocessingml.footer+xml"/>
  <Override PartName="/word/header6.xml" ContentType="application/vnd.openxmlformats-officedocument.wordprocessingml.header+xml"/>
  <Override PartName="/word/settings.xml" ContentType="application/vnd.openxmlformats-officedocument.wordprocessingml.settings+xml"/>
  <Override PartName="/word/footer2.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1.xml" ContentType="application/vnd.openxmlformats-officedocument.wordprocessingml.header+xml"/>
  <Override PartName="/word/stylesWithEffects.xml" ContentType="application/vnd.ms-word.stylesWithEffects+xml"/>
  <Override PartName="/word/header4.xml" ContentType="application/vnd.openxmlformats-officedocument.wordprocessingml.header+xml"/>
  <Override PartName="/word/header7.xml" ContentType="application/vnd.openxmlformats-officedocument.wordprocessingml.header+xml"/>
  <Override PartName="/word/theme/theme1.xml" ContentType="application/vnd.openxmlformats-officedocument.theme+xml"/>
  <Override PartName="/docProps/custom.xml" ContentType="application/vnd.openxmlformats-officedocument.custom-properti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DB2" w:rsidRPr="007A3966" w:rsidRDefault="007A1C8D" w:rsidP="005A46C5">
      <w:pPr>
        <w:pStyle w:val="NormalOCAshurst"/>
        <w:widowControl w:val="0"/>
        <w:suppressAutoHyphens w:val="0"/>
        <w:spacing w:line="288" w:lineRule="auto"/>
        <w:jc w:val="right"/>
        <w:rPr>
          <w:b/>
        </w:rPr>
      </w:pPr>
      <w:bookmarkStart w:id="0" w:name="_Toc202184076"/>
      <w:bookmarkStart w:id="1" w:name="_Toc200880614"/>
      <w:bookmarkStart w:id="2" w:name="_Toc202184002"/>
      <w:bookmarkStart w:id="3" w:name="_Toc202183972"/>
      <w:bookmarkStart w:id="4" w:name="_GoBack"/>
      <w:bookmarkEnd w:id="4"/>
      <w:r>
        <w:rPr>
          <w:b/>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style="position:absolute;left:0;text-align:left;margin-left:.05pt;margin-top:.15pt;width:64.35pt;height:61.65pt;z-index:251658240;visibility:visible">
            <v:imagedata r:id="rId9" o:title="GSLogo_blue_4c"/>
          </v:shape>
        </w:pict>
      </w:r>
      <w:r w:rsidR="00B3211A">
        <w:rPr>
          <w:b/>
          <w:noProof/>
          <w:lang w:eastAsia="zh-CN"/>
        </w:rPr>
        <w:t xml:space="preserve"> Ashurst Draft: July 7</w:t>
      </w:r>
      <w:r w:rsidR="00B3211A" w:rsidRPr="00B3211A">
        <w:rPr>
          <w:b/>
          <w:noProof/>
          <w:lang w:eastAsia="zh-CN"/>
        </w:rPr>
        <w:t>, 2017 (1</w:t>
      </w:r>
      <w:r w:rsidR="00B3211A" w:rsidRPr="00B3211A">
        <w:rPr>
          <w:b/>
          <w:noProof/>
          <w:vertAlign w:val="superscript"/>
          <w:lang w:eastAsia="zh-CN"/>
        </w:rPr>
        <w:t>st</w:t>
      </w:r>
      <w:r w:rsidR="00B3211A" w:rsidRPr="00B3211A">
        <w:rPr>
          <w:b/>
          <w:noProof/>
          <w:lang w:eastAsia="zh-CN"/>
        </w:rPr>
        <w:t xml:space="preserve"> Draft)</w:t>
      </w:r>
    </w:p>
    <w:p w:rsidR="00381048" w:rsidRPr="007A3966" w:rsidRDefault="00381048" w:rsidP="005A46C5">
      <w:pPr>
        <w:pStyle w:val="NormalOCAshurst"/>
        <w:widowControl w:val="0"/>
        <w:suppressAutoHyphens w:val="0"/>
        <w:spacing w:line="288" w:lineRule="auto"/>
        <w:jc w:val="right"/>
      </w:pPr>
      <w:r w:rsidRPr="007A3966">
        <w:t xml:space="preserve">ISIN: </w:t>
      </w:r>
      <w:r w:rsidR="007E0007">
        <w:t>NO0010801129</w:t>
      </w:r>
    </w:p>
    <w:p w:rsidR="00381048" w:rsidRPr="007A3966" w:rsidRDefault="00381048" w:rsidP="005A46C5">
      <w:pPr>
        <w:pStyle w:val="NormalOCAshurst"/>
        <w:widowControl w:val="0"/>
        <w:suppressAutoHyphens w:val="0"/>
        <w:spacing w:line="288" w:lineRule="auto"/>
        <w:jc w:val="right"/>
      </w:pPr>
      <w:r w:rsidRPr="007A3966">
        <w:t xml:space="preserve">Valoren: </w:t>
      </w:r>
      <w:r w:rsidR="007E0007">
        <w:t>37044690</w:t>
      </w:r>
    </w:p>
    <w:p w:rsidR="00381048" w:rsidRPr="007A3966" w:rsidRDefault="00381048" w:rsidP="005A46C5">
      <w:pPr>
        <w:pStyle w:val="NormalOCAshurst"/>
        <w:widowControl w:val="0"/>
        <w:suppressAutoHyphens w:val="0"/>
        <w:spacing w:line="288" w:lineRule="auto"/>
        <w:jc w:val="right"/>
        <w:rPr>
          <w:b/>
          <w:i/>
        </w:rPr>
      </w:pPr>
      <w:r w:rsidRPr="007A3966">
        <w:t xml:space="preserve">PIPG Tranche Number: </w:t>
      </w:r>
      <w:r w:rsidR="00934E06">
        <w:t>83</w:t>
      </w:r>
      <w:r w:rsidR="007E0007">
        <w:t>237</w:t>
      </w:r>
    </w:p>
    <w:p w:rsidR="00381048" w:rsidRPr="007A3966" w:rsidRDefault="00381048" w:rsidP="005A46C5">
      <w:pPr>
        <w:pStyle w:val="NormalOCAshurst"/>
        <w:widowControl w:val="0"/>
        <w:suppressAutoHyphens w:val="0"/>
        <w:spacing w:line="288" w:lineRule="auto"/>
        <w:jc w:val="center"/>
      </w:pPr>
      <w:r w:rsidRPr="007A3966">
        <w:t xml:space="preserve">Final Terms dated </w:t>
      </w:r>
      <w:r w:rsidR="007E0007">
        <w:t>July 12, 2017</w:t>
      </w:r>
    </w:p>
    <w:p w:rsidR="00381048" w:rsidRPr="007A3966" w:rsidRDefault="00381048" w:rsidP="005A46C5">
      <w:pPr>
        <w:pStyle w:val="NormalOCAshurst"/>
        <w:widowControl w:val="0"/>
        <w:suppressAutoHyphens w:val="0"/>
        <w:spacing w:line="288" w:lineRule="auto"/>
        <w:jc w:val="center"/>
        <w:rPr>
          <w:b/>
        </w:rPr>
      </w:pPr>
      <w:r w:rsidRPr="007A3966">
        <w:rPr>
          <w:b/>
        </w:rPr>
        <w:t>GOLDMAN SACHS INTERNATIONAL</w:t>
      </w:r>
    </w:p>
    <w:p w:rsidR="00381048" w:rsidRPr="007A3966" w:rsidRDefault="007D3297" w:rsidP="005A46C5">
      <w:pPr>
        <w:pStyle w:val="NormalOCAshurst"/>
        <w:widowControl w:val="0"/>
        <w:suppressAutoHyphens w:val="0"/>
        <w:spacing w:line="288" w:lineRule="auto"/>
        <w:jc w:val="center"/>
        <w:rPr>
          <w:b/>
        </w:rPr>
      </w:pPr>
      <w:r w:rsidRPr="007A3966">
        <w:rPr>
          <w:b/>
        </w:rPr>
        <w:t>Series K</w:t>
      </w:r>
      <w:r w:rsidR="00381048" w:rsidRPr="007A3966">
        <w:rPr>
          <w:b/>
        </w:rPr>
        <w:t xml:space="preserve"> Programme for the issuance</w:t>
      </w:r>
      <w:r w:rsidR="00381048" w:rsidRPr="007A3966">
        <w:rPr>
          <w:b/>
        </w:rPr>
        <w:br/>
        <w:t>of Warrants, Notes and Certificates</w:t>
      </w:r>
    </w:p>
    <w:p w:rsidR="00FA60C6" w:rsidRPr="007A3966" w:rsidRDefault="00381048" w:rsidP="005A46C5">
      <w:pPr>
        <w:pStyle w:val="NormalOCAshurst"/>
        <w:widowControl w:val="0"/>
        <w:suppressAutoHyphens w:val="0"/>
        <w:spacing w:after="0" w:line="288" w:lineRule="auto"/>
        <w:jc w:val="center"/>
        <w:rPr>
          <w:b/>
        </w:rPr>
      </w:pPr>
      <w:r w:rsidRPr="007A3966">
        <w:rPr>
          <w:b/>
        </w:rPr>
        <w:t xml:space="preserve">Issue of </w:t>
      </w:r>
      <w:r w:rsidR="00B364ED" w:rsidRPr="007A3966">
        <w:rPr>
          <w:b/>
        </w:rPr>
        <w:t xml:space="preserve">up to </w:t>
      </w:r>
      <w:r w:rsidR="007D3297" w:rsidRPr="007A3966">
        <w:rPr>
          <w:b/>
        </w:rPr>
        <w:t xml:space="preserve">NOK </w:t>
      </w:r>
      <w:r w:rsidR="00210BAD">
        <w:rPr>
          <w:b/>
        </w:rPr>
        <w:t>100,000,000</w:t>
      </w:r>
      <w:r w:rsidR="00235749" w:rsidRPr="007A3966">
        <w:rPr>
          <w:b/>
        </w:rPr>
        <w:t xml:space="preserve"> </w:t>
      </w:r>
      <w:r w:rsidR="00210BAD">
        <w:rPr>
          <w:b/>
        </w:rPr>
        <w:t>Five-Year Quanto NOK Memory</w:t>
      </w:r>
      <w:r w:rsidR="00E57660" w:rsidRPr="007A3966">
        <w:rPr>
          <w:b/>
        </w:rPr>
        <w:t xml:space="preserve"> Worst of Autocallable Certificates</w:t>
      </w:r>
    </w:p>
    <w:p w:rsidR="00381048" w:rsidRPr="007A3966" w:rsidRDefault="00E57660" w:rsidP="005A46C5">
      <w:pPr>
        <w:pStyle w:val="NormalOCAshurst"/>
        <w:widowControl w:val="0"/>
        <w:suppressAutoHyphens w:val="0"/>
        <w:spacing w:line="288" w:lineRule="auto"/>
        <w:jc w:val="center"/>
        <w:rPr>
          <w:b/>
        </w:rPr>
      </w:pPr>
      <w:r w:rsidRPr="007A3966">
        <w:rPr>
          <w:b/>
        </w:rPr>
        <w:t>on a Share Basket</w:t>
      </w:r>
      <w:r w:rsidR="00B364ED" w:rsidRPr="007A3966">
        <w:rPr>
          <w:b/>
        </w:rPr>
        <w:t xml:space="preserve">, due </w:t>
      </w:r>
      <w:r w:rsidR="00B3211A">
        <w:rPr>
          <w:b/>
        </w:rPr>
        <w:t>September 28, 2022</w:t>
      </w:r>
      <w:r w:rsidR="00921EAF" w:rsidRPr="007A3966">
        <w:rPr>
          <w:b/>
        </w:rPr>
        <w:br/>
      </w:r>
      <w:r w:rsidR="00381048" w:rsidRPr="007A3966">
        <w:rPr>
          <w:b/>
        </w:rPr>
        <w:t xml:space="preserve">(the </w:t>
      </w:r>
      <w:r w:rsidR="007A3966" w:rsidRPr="007A3966">
        <w:rPr>
          <w:b/>
        </w:rPr>
        <w:t>"</w:t>
      </w:r>
      <w:r w:rsidR="00381048" w:rsidRPr="007A3966">
        <w:rPr>
          <w:b/>
        </w:rPr>
        <w:t>Certificates</w:t>
      </w:r>
      <w:r w:rsidR="007A3966" w:rsidRPr="007A3966">
        <w:rPr>
          <w:b/>
        </w:rPr>
        <w:t>"</w:t>
      </w:r>
      <w:r w:rsidR="00381048" w:rsidRPr="007A3966">
        <w:rPr>
          <w:b/>
        </w:rPr>
        <w:t xml:space="preserve"> or the </w:t>
      </w:r>
      <w:r w:rsidR="007A3966" w:rsidRPr="007A3966">
        <w:rPr>
          <w:b/>
        </w:rPr>
        <w:t>"</w:t>
      </w:r>
      <w:r w:rsidR="00381048" w:rsidRPr="007A3966">
        <w:rPr>
          <w:b/>
        </w:rPr>
        <w:t>Securities</w:t>
      </w:r>
      <w:r w:rsidR="007A3966" w:rsidRPr="007A3966">
        <w:rPr>
          <w:b/>
        </w:rPr>
        <w:t>"</w:t>
      </w:r>
      <w:r w:rsidR="00381048" w:rsidRPr="007A3966">
        <w:rPr>
          <w:b/>
        </w:rPr>
        <w:t>)</w:t>
      </w:r>
    </w:p>
    <w:p w:rsidR="00381048" w:rsidRPr="007A3966" w:rsidRDefault="00381048" w:rsidP="005A46C5">
      <w:pPr>
        <w:pStyle w:val="CBoldCapsAshurst"/>
        <w:keepNext w:val="0"/>
        <w:widowControl w:val="0"/>
        <w:suppressAutoHyphens w:val="0"/>
        <w:spacing w:line="288" w:lineRule="auto"/>
      </w:pPr>
      <w:r w:rsidRPr="007A3966">
        <w:t>CONTRACTUAL TERMS</w:t>
      </w:r>
    </w:p>
    <w:p w:rsidR="00034028" w:rsidRPr="007A3966" w:rsidRDefault="00034028" w:rsidP="005A46C5">
      <w:pPr>
        <w:pStyle w:val="NormalOCAshurst"/>
        <w:widowControl w:val="0"/>
        <w:suppressAutoHyphens w:val="0"/>
        <w:spacing w:line="288" w:lineRule="auto"/>
      </w:pPr>
      <w:r w:rsidRPr="007A3966">
        <w:t xml:space="preserve">Terms used herein shall have the same meaning as in the General Instrument Conditions, the Payout Conditions, the Coupon Payout Conditions, the Autocall Payout Conditions and the applicable Underlying Asset Conditions set forth in the base prospectus dated November 16, 2016 (the </w:t>
      </w:r>
      <w:r w:rsidR="007A3966" w:rsidRPr="007A3966">
        <w:t>"</w:t>
      </w:r>
      <w:r w:rsidRPr="007A3966">
        <w:rPr>
          <w:b/>
        </w:rPr>
        <w:t>Base Prospectus</w:t>
      </w:r>
      <w:r w:rsidR="007A3966" w:rsidRPr="007A3966">
        <w:t>"</w:t>
      </w:r>
      <w:r w:rsidRPr="007A3966">
        <w:t>) as</w:t>
      </w:r>
      <w:r w:rsidR="002D75DC">
        <w:t xml:space="preserve"> supplemented by the supplement</w:t>
      </w:r>
      <w:r w:rsidR="003F49B7">
        <w:t>s</w:t>
      </w:r>
      <w:r w:rsidR="004370BB" w:rsidRPr="007A3966">
        <w:t xml:space="preserve"> </w:t>
      </w:r>
      <w:r w:rsidRPr="007A3966">
        <w:t>to the Base Prospectus dated November 28, 2016</w:t>
      </w:r>
      <w:r w:rsidR="007C00CD">
        <w:t>,</w:t>
      </w:r>
      <w:r w:rsidRPr="007A3966">
        <w:t xml:space="preserve"> </w:t>
      </w:r>
      <w:r w:rsidR="003F49B7">
        <w:t>March 22, 2017,</w:t>
      </w:r>
      <w:r w:rsidR="004370BB" w:rsidRPr="007A3966">
        <w:t xml:space="preserve"> </w:t>
      </w:r>
      <w:r w:rsidR="007C00CD" w:rsidRPr="007C00CD">
        <w:t>May 16, 2017 and June 16, 2017</w:t>
      </w:r>
      <w:r w:rsidR="007C00CD">
        <w:t xml:space="preserve">, </w:t>
      </w:r>
      <w:r w:rsidRPr="007A3966">
        <w:t xml:space="preserve">which together constitute a base prospectus for the purposes of Directive 2003/71/EC (as amended, including by Directive 2010/73/EU) (the </w:t>
      </w:r>
      <w:r w:rsidR="007A3966" w:rsidRPr="007A3966">
        <w:t>"</w:t>
      </w:r>
      <w:r w:rsidRPr="007A3966">
        <w:rPr>
          <w:b/>
        </w:rPr>
        <w:t>Prospectus Directive</w:t>
      </w:r>
      <w:r w:rsidR="007A3966" w:rsidRPr="007A3966">
        <w:t>"</w:t>
      </w:r>
      <w:r w:rsidRPr="007A3966">
        <w:t>). This document constitutes the Final Terms of the Certificates described herein for the purposes of Article 5.4 of the Prospectus Directive and must be read in conjunction with such Base Prospectus as so supplemented. Full information on the Issuer and the offer of the Certificates is only available on the basis of the combination of these Final Terms and the Base Prospectus as so supplemented. The Base Prospectus and the supplement</w:t>
      </w:r>
      <w:r w:rsidR="00B15E97">
        <w:t>s</w:t>
      </w:r>
      <w:r w:rsidRPr="007A3966">
        <w:t xml:space="preserve"> to the Base Prospectus are available for viewing at www.bourse.lu and during normal business hours at the registered office of the Issuer, and copies may be obtained from the specified office of the Luxembourg Paying Agent. These Final Terms are available for viewing at </w:t>
      </w:r>
      <w:r w:rsidR="00A93D5D">
        <w:t>[</w:t>
      </w:r>
      <w:r w:rsidRPr="007A3966">
        <w:rPr>
          <w:i/>
        </w:rPr>
        <w:t>www.gspip.info</w:t>
      </w:r>
      <w:r w:rsidR="00A93D5D">
        <w:rPr>
          <w:i/>
        </w:rPr>
        <w:t>]</w:t>
      </w:r>
      <w:r w:rsidRPr="007A3966">
        <w:t>.</w:t>
      </w:r>
      <w:r w:rsidR="00A93D5D" w:rsidRPr="00A93D5D">
        <w:rPr>
          <w:b/>
          <w:i/>
          <w:color w:val="FF0000"/>
        </w:rPr>
        <w:t xml:space="preserve"> </w:t>
      </w:r>
      <w:r w:rsidR="00A93D5D">
        <w:rPr>
          <w:b/>
          <w:i/>
          <w:color w:val="FF0000"/>
        </w:rPr>
        <w:t>[GS: Please confirm details]</w:t>
      </w:r>
    </w:p>
    <w:p w:rsidR="00381048" w:rsidRPr="007A3966" w:rsidRDefault="00034028" w:rsidP="005A46C5">
      <w:pPr>
        <w:pStyle w:val="NormalOCAshurst"/>
        <w:widowControl w:val="0"/>
        <w:suppressAutoHyphens w:val="0"/>
        <w:spacing w:line="288" w:lineRule="auto"/>
      </w:pPr>
      <w:r w:rsidRPr="007A3966">
        <w:t>A summary of the Certificates (which comprises the summary in the Base Prospectus as amended to reflect the provisions of these Final Terms) is attached to these Final Terms.</w:t>
      </w:r>
    </w:p>
    <w:tbl>
      <w:tblPr>
        <w:tblW w:w="5000" w:type="pct"/>
        <w:tblLayout w:type="fixed"/>
        <w:tblLook w:val="01E0" w:firstRow="1" w:lastRow="1" w:firstColumn="1" w:lastColumn="1" w:noHBand="0" w:noVBand="0"/>
      </w:tblPr>
      <w:tblGrid>
        <w:gridCol w:w="533"/>
        <w:gridCol w:w="35"/>
        <w:gridCol w:w="1741"/>
        <w:gridCol w:w="427"/>
        <w:gridCol w:w="344"/>
        <w:gridCol w:w="987"/>
        <w:gridCol w:w="10"/>
        <w:gridCol w:w="543"/>
        <w:gridCol w:w="285"/>
        <w:gridCol w:w="1256"/>
        <w:gridCol w:w="190"/>
        <w:gridCol w:w="420"/>
        <w:gridCol w:w="302"/>
        <w:gridCol w:w="2170"/>
      </w:tblGrid>
      <w:tr w:rsidR="00381048" w:rsidRPr="007A3966" w:rsidTr="004370BB">
        <w:tc>
          <w:tcPr>
            <w:tcW w:w="568" w:type="dxa"/>
            <w:gridSpan w:val="2"/>
          </w:tcPr>
          <w:p w:rsidR="00381048" w:rsidRPr="007A3966" w:rsidRDefault="00381048" w:rsidP="005A46C5">
            <w:pPr>
              <w:pStyle w:val="TableNum1OCAshurst"/>
              <w:widowControl w:val="0"/>
              <w:numPr>
                <w:ilvl w:val="0"/>
                <w:numId w:val="13"/>
              </w:numPr>
              <w:suppressAutoHyphens w:val="0"/>
              <w:spacing w:line="288" w:lineRule="auto"/>
              <w:ind w:left="0" w:firstLine="0"/>
            </w:pPr>
          </w:p>
        </w:tc>
        <w:tc>
          <w:tcPr>
            <w:tcW w:w="3509" w:type="dxa"/>
            <w:gridSpan w:val="5"/>
          </w:tcPr>
          <w:p w:rsidR="00381048" w:rsidRPr="007A3966" w:rsidRDefault="00381048" w:rsidP="005A46C5">
            <w:pPr>
              <w:pStyle w:val="NormalOCAshurst"/>
              <w:widowControl w:val="0"/>
              <w:suppressAutoHyphens w:val="0"/>
              <w:spacing w:line="288" w:lineRule="auto"/>
              <w:rPr>
                <w:b/>
              </w:rPr>
            </w:pPr>
            <w:r w:rsidRPr="007A3966">
              <w:rPr>
                <w:b/>
              </w:rPr>
              <w:t>Tranche Number:</w:t>
            </w:r>
          </w:p>
        </w:tc>
        <w:tc>
          <w:tcPr>
            <w:tcW w:w="5166" w:type="dxa"/>
            <w:gridSpan w:val="7"/>
          </w:tcPr>
          <w:p w:rsidR="00381048" w:rsidRPr="007A3966" w:rsidRDefault="00A40649" w:rsidP="005A46C5">
            <w:pPr>
              <w:pStyle w:val="NormalOCAshurst"/>
              <w:widowControl w:val="0"/>
              <w:suppressAutoHyphens w:val="0"/>
              <w:spacing w:line="288" w:lineRule="auto"/>
            </w:pPr>
            <w:r w:rsidRPr="007A3966">
              <w:t>One.</w:t>
            </w:r>
          </w:p>
        </w:tc>
      </w:tr>
      <w:tr w:rsidR="00381048" w:rsidRPr="007A3966" w:rsidTr="004370BB">
        <w:tc>
          <w:tcPr>
            <w:tcW w:w="568" w:type="dxa"/>
            <w:gridSpan w:val="2"/>
          </w:tcPr>
          <w:p w:rsidR="00381048" w:rsidRPr="007A3966" w:rsidRDefault="00381048" w:rsidP="005A46C5">
            <w:pPr>
              <w:pStyle w:val="TableNum1OCAshurst"/>
              <w:widowControl w:val="0"/>
              <w:numPr>
                <w:ilvl w:val="0"/>
                <w:numId w:val="13"/>
              </w:numPr>
              <w:suppressAutoHyphens w:val="0"/>
              <w:spacing w:line="288" w:lineRule="auto"/>
              <w:ind w:left="0" w:firstLine="0"/>
            </w:pPr>
          </w:p>
        </w:tc>
        <w:tc>
          <w:tcPr>
            <w:tcW w:w="3509" w:type="dxa"/>
            <w:gridSpan w:val="5"/>
          </w:tcPr>
          <w:p w:rsidR="00381048" w:rsidRPr="007A3966" w:rsidRDefault="00381048" w:rsidP="005A46C5">
            <w:pPr>
              <w:pStyle w:val="NormalOCAshurst"/>
              <w:widowControl w:val="0"/>
              <w:suppressAutoHyphens w:val="0"/>
              <w:spacing w:line="288" w:lineRule="auto"/>
              <w:rPr>
                <w:b/>
              </w:rPr>
            </w:pPr>
            <w:r w:rsidRPr="007A3966">
              <w:rPr>
                <w:b/>
              </w:rPr>
              <w:t>Settlement Currency:</w:t>
            </w:r>
          </w:p>
        </w:tc>
        <w:tc>
          <w:tcPr>
            <w:tcW w:w="5166" w:type="dxa"/>
            <w:gridSpan w:val="7"/>
          </w:tcPr>
          <w:p w:rsidR="00381048" w:rsidRPr="007A3966" w:rsidRDefault="008A450D" w:rsidP="005A46C5">
            <w:pPr>
              <w:pStyle w:val="NormalOCAshurst"/>
              <w:widowControl w:val="0"/>
              <w:suppressAutoHyphens w:val="0"/>
              <w:spacing w:line="288" w:lineRule="auto"/>
            </w:pPr>
            <w:r w:rsidRPr="007A3966">
              <w:t>Norwegian Krone</w:t>
            </w:r>
            <w:r w:rsidR="00A40649" w:rsidRPr="007A3966">
              <w:t xml:space="preserve"> (</w:t>
            </w:r>
            <w:r w:rsidR="007A3966" w:rsidRPr="007A3966">
              <w:t>"</w:t>
            </w:r>
            <w:r w:rsidRPr="007A3966">
              <w:rPr>
                <w:b/>
              </w:rPr>
              <w:t>NOK</w:t>
            </w:r>
            <w:r w:rsidR="007A3966" w:rsidRPr="007A3966">
              <w:t>"</w:t>
            </w:r>
            <w:r w:rsidR="00A40649" w:rsidRPr="007A3966">
              <w:t>).</w:t>
            </w:r>
          </w:p>
        </w:tc>
      </w:tr>
      <w:tr w:rsidR="00381048" w:rsidRPr="007A3966" w:rsidTr="004370BB">
        <w:tc>
          <w:tcPr>
            <w:tcW w:w="568" w:type="dxa"/>
            <w:gridSpan w:val="2"/>
          </w:tcPr>
          <w:p w:rsidR="00381048" w:rsidRPr="007A3966" w:rsidRDefault="00381048" w:rsidP="005A46C5">
            <w:pPr>
              <w:pStyle w:val="TableNum1OCAshurst"/>
              <w:widowControl w:val="0"/>
              <w:numPr>
                <w:ilvl w:val="0"/>
                <w:numId w:val="13"/>
              </w:numPr>
              <w:suppressAutoHyphens w:val="0"/>
              <w:spacing w:line="288" w:lineRule="auto"/>
              <w:ind w:left="0" w:firstLine="0"/>
            </w:pPr>
          </w:p>
        </w:tc>
        <w:tc>
          <w:tcPr>
            <w:tcW w:w="3509" w:type="dxa"/>
            <w:gridSpan w:val="5"/>
          </w:tcPr>
          <w:p w:rsidR="00381048" w:rsidRPr="007A3966" w:rsidRDefault="00381048" w:rsidP="005A46C5">
            <w:pPr>
              <w:pStyle w:val="NormalOCAshurst"/>
              <w:widowControl w:val="0"/>
              <w:suppressAutoHyphens w:val="0"/>
              <w:spacing w:line="288" w:lineRule="auto"/>
              <w:rPr>
                <w:b/>
              </w:rPr>
            </w:pPr>
            <w:r w:rsidRPr="007A3966">
              <w:rPr>
                <w:b/>
              </w:rPr>
              <w:t>Aggregate Nominal Amount of Certificates in the Series:</w:t>
            </w:r>
          </w:p>
        </w:tc>
        <w:tc>
          <w:tcPr>
            <w:tcW w:w="5166" w:type="dxa"/>
            <w:gridSpan w:val="7"/>
          </w:tcPr>
          <w:p w:rsidR="00381048" w:rsidRPr="007A3966" w:rsidRDefault="00381048" w:rsidP="005A46C5">
            <w:pPr>
              <w:pStyle w:val="NormalOCAshurst"/>
              <w:widowControl w:val="0"/>
              <w:suppressAutoHyphens w:val="0"/>
              <w:spacing w:line="288" w:lineRule="auto"/>
            </w:pPr>
          </w:p>
        </w:tc>
      </w:tr>
      <w:tr w:rsidR="00381048" w:rsidRPr="007A3966" w:rsidTr="004370BB">
        <w:tc>
          <w:tcPr>
            <w:tcW w:w="568" w:type="dxa"/>
            <w:gridSpan w:val="2"/>
          </w:tcPr>
          <w:p w:rsidR="00381048" w:rsidRPr="007A3966" w:rsidRDefault="00381048" w:rsidP="005A46C5">
            <w:pPr>
              <w:pStyle w:val="NormalOCAshurst"/>
              <w:widowControl w:val="0"/>
              <w:suppressAutoHyphens w:val="0"/>
              <w:spacing w:line="288" w:lineRule="auto"/>
            </w:pPr>
          </w:p>
        </w:tc>
        <w:tc>
          <w:tcPr>
            <w:tcW w:w="3509" w:type="dxa"/>
            <w:gridSpan w:val="5"/>
          </w:tcPr>
          <w:p w:rsidR="00381048" w:rsidRPr="007A3966" w:rsidRDefault="00381048" w:rsidP="005A46C5">
            <w:pPr>
              <w:pStyle w:val="OCTable1Ashurst"/>
              <w:widowControl w:val="0"/>
              <w:numPr>
                <w:ilvl w:val="0"/>
                <w:numId w:val="17"/>
              </w:numPr>
              <w:tabs>
                <w:tab w:val="clear" w:pos="709"/>
              </w:tabs>
              <w:suppressAutoHyphens w:val="0"/>
              <w:spacing w:line="288" w:lineRule="auto"/>
              <w:ind w:left="567" w:hanging="567"/>
            </w:pPr>
            <w:r w:rsidRPr="007A3966">
              <w:t>Series:</w:t>
            </w:r>
          </w:p>
        </w:tc>
        <w:tc>
          <w:tcPr>
            <w:tcW w:w="5166" w:type="dxa"/>
            <w:gridSpan w:val="7"/>
          </w:tcPr>
          <w:p w:rsidR="00381048" w:rsidRPr="007A3966" w:rsidRDefault="00A40649" w:rsidP="003F49B7">
            <w:pPr>
              <w:pStyle w:val="NormalOCAshurst"/>
              <w:widowControl w:val="0"/>
              <w:suppressAutoHyphens w:val="0"/>
              <w:spacing w:line="288" w:lineRule="auto"/>
            </w:pPr>
            <w:r w:rsidRPr="007A3966">
              <w:t xml:space="preserve">Up to </w:t>
            </w:r>
            <w:r w:rsidR="007D3297" w:rsidRPr="007A3966">
              <w:t xml:space="preserve">NOK </w:t>
            </w:r>
            <w:r w:rsidR="00210BAD">
              <w:t>100,000,000</w:t>
            </w:r>
            <w:r w:rsidRPr="007A3966">
              <w:t>.</w:t>
            </w:r>
            <w:r w:rsidR="00265CDA" w:rsidRPr="007A3966">
              <w:t xml:space="preserve"> </w:t>
            </w:r>
          </w:p>
        </w:tc>
      </w:tr>
      <w:tr w:rsidR="00381048" w:rsidRPr="007A3966" w:rsidTr="004370BB">
        <w:tc>
          <w:tcPr>
            <w:tcW w:w="568" w:type="dxa"/>
            <w:gridSpan w:val="2"/>
          </w:tcPr>
          <w:p w:rsidR="00381048" w:rsidRPr="007A3966" w:rsidRDefault="00381048" w:rsidP="005A46C5">
            <w:pPr>
              <w:pStyle w:val="NormalOCAshurst"/>
              <w:widowControl w:val="0"/>
              <w:suppressAutoHyphens w:val="0"/>
              <w:spacing w:line="288" w:lineRule="auto"/>
            </w:pPr>
          </w:p>
        </w:tc>
        <w:tc>
          <w:tcPr>
            <w:tcW w:w="3509" w:type="dxa"/>
            <w:gridSpan w:val="5"/>
          </w:tcPr>
          <w:p w:rsidR="00381048" w:rsidRPr="007A3966" w:rsidRDefault="00381048" w:rsidP="005A46C5">
            <w:pPr>
              <w:pStyle w:val="OCTable1Ashurst"/>
              <w:widowControl w:val="0"/>
              <w:numPr>
                <w:ilvl w:val="0"/>
                <w:numId w:val="17"/>
              </w:numPr>
              <w:tabs>
                <w:tab w:val="clear" w:pos="709"/>
              </w:tabs>
              <w:suppressAutoHyphens w:val="0"/>
              <w:spacing w:line="288" w:lineRule="auto"/>
              <w:ind w:left="567" w:hanging="567"/>
            </w:pPr>
            <w:r w:rsidRPr="007A3966">
              <w:t>Tranche:</w:t>
            </w:r>
          </w:p>
        </w:tc>
        <w:tc>
          <w:tcPr>
            <w:tcW w:w="5166" w:type="dxa"/>
            <w:gridSpan w:val="7"/>
          </w:tcPr>
          <w:p w:rsidR="00381048" w:rsidRPr="007A3966" w:rsidRDefault="00A40649" w:rsidP="003F49B7">
            <w:pPr>
              <w:pStyle w:val="NormalOCAshurst"/>
              <w:widowControl w:val="0"/>
              <w:suppressAutoHyphens w:val="0"/>
              <w:spacing w:line="288" w:lineRule="auto"/>
            </w:pPr>
            <w:r w:rsidRPr="007A3966">
              <w:t xml:space="preserve">Up to </w:t>
            </w:r>
            <w:r w:rsidR="007D3297" w:rsidRPr="007A3966">
              <w:t xml:space="preserve">NOK </w:t>
            </w:r>
            <w:r w:rsidR="00210BAD">
              <w:t>100,000,000</w:t>
            </w:r>
            <w:r w:rsidRPr="007A3966">
              <w:t>.</w:t>
            </w:r>
          </w:p>
        </w:tc>
      </w:tr>
      <w:tr w:rsidR="00381048" w:rsidRPr="007A3966" w:rsidTr="004370BB">
        <w:tc>
          <w:tcPr>
            <w:tcW w:w="568" w:type="dxa"/>
            <w:gridSpan w:val="2"/>
          </w:tcPr>
          <w:p w:rsidR="00381048" w:rsidRPr="007A3966" w:rsidRDefault="00381048" w:rsidP="005A46C5">
            <w:pPr>
              <w:pStyle w:val="NormalOCAshurst"/>
              <w:widowControl w:val="0"/>
              <w:suppressAutoHyphens w:val="0"/>
              <w:spacing w:line="288" w:lineRule="auto"/>
            </w:pPr>
          </w:p>
        </w:tc>
        <w:tc>
          <w:tcPr>
            <w:tcW w:w="3509" w:type="dxa"/>
            <w:gridSpan w:val="5"/>
          </w:tcPr>
          <w:p w:rsidR="00381048" w:rsidRPr="007A3966" w:rsidRDefault="00381048" w:rsidP="005A46C5">
            <w:pPr>
              <w:pStyle w:val="OCTable1Ashurst"/>
              <w:widowControl w:val="0"/>
              <w:numPr>
                <w:ilvl w:val="0"/>
                <w:numId w:val="17"/>
              </w:numPr>
              <w:tabs>
                <w:tab w:val="clear" w:pos="709"/>
              </w:tabs>
              <w:suppressAutoHyphens w:val="0"/>
              <w:spacing w:line="288" w:lineRule="auto"/>
              <w:ind w:left="567" w:hanging="567"/>
            </w:pPr>
            <w:r w:rsidRPr="007A3966">
              <w:t>Trading in Nominal:</w:t>
            </w:r>
          </w:p>
        </w:tc>
        <w:tc>
          <w:tcPr>
            <w:tcW w:w="5166" w:type="dxa"/>
            <w:gridSpan w:val="7"/>
          </w:tcPr>
          <w:p w:rsidR="00381048" w:rsidRPr="007A3966" w:rsidRDefault="00381048" w:rsidP="005A46C5">
            <w:pPr>
              <w:pStyle w:val="NormalOCAshurst"/>
              <w:widowControl w:val="0"/>
              <w:suppressAutoHyphens w:val="0"/>
              <w:spacing w:line="288" w:lineRule="auto"/>
            </w:pPr>
            <w:r w:rsidRPr="007A3966">
              <w:t>Applicable.</w:t>
            </w:r>
          </w:p>
        </w:tc>
      </w:tr>
      <w:tr w:rsidR="00381048" w:rsidRPr="007A3966" w:rsidTr="004370BB">
        <w:tc>
          <w:tcPr>
            <w:tcW w:w="568" w:type="dxa"/>
            <w:gridSpan w:val="2"/>
          </w:tcPr>
          <w:p w:rsidR="00381048" w:rsidRPr="007A3966" w:rsidRDefault="00381048" w:rsidP="005A46C5">
            <w:pPr>
              <w:pStyle w:val="NormalOCAshurst"/>
              <w:widowControl w:val="0"/>
              <w:suppressAutoHyphens w:val="0"/>
              <w:spacing w:line="288" w:lineRule="auto"/>
            </w:pPr>
          </w:p>
        </w:tc>
        <w:tc>
          <w:tcPr>
            <w:tcW w:w="3509" w:type="dxa"/>
            <w:gridSpan w:val="5"/>
          </w:tcPr>
          <w:p w:rsidR="00381048" w:rsidRPr="007A3966" w:rsidRDefault="00381048" w:rsidP="005A46C5">
            <w:pPr>
              <w:pStyle w:val="OCTable1Ashurst"/>
              <w:widowControl w:val="0"/>
              <w:numPr>
                <w:ilvl w:val="0"/>
                <w:numId w:val="17"/>
              </w:numPr>
              <w:tabs>
                <w:tab w:val="clear" w:pos="709"/>
              </w:tabs>
              <w:suppressAutoHyphens w:val="0"/>
              <w:spacing w:line="288" w:lineRule="auto"/>
              <w:ind w:left="567" w:hanging="567"/>
            </w:pPr>
            <w:r w:rsidRPr="007A3966">
              <w:t>Nominal Amount:</w:t>
            </w:r>
          </w:p>
        </w:tc>
        <w:tc>
          <w:tcPr>
            <w:tcW w:w="5166" w:type="dxa"/>
            <w:gridSpan w:val="7"/>
          </w:tcPr>
          <w:p w:rsidR="00381048" w:rsidRPr="007A3966" w:rsidRDefault="008A450D" w:rsidP="005A46C5">
            <w:pPr>
              <w:pStyle w:val="NormalOCAshurst"/>
              <w:widowControl w:val="0"/>
              <w:suppressAutoHyphens w:val="0"/>
              <w:spacing w:line="288" w:lineRule="auto"/>
            </w:pPr>
            <w:r w:rsidRPr="007A3966">
              <w:t>NOK</w:t>
            </w:r>
            <w:r w:rsidR="00431176" w:rsidRPr="007A3966">
              <w:t xml:space="preserve"> 10,000.</w:t>
            </w:r>
          </w:p>
        </w:tc>
      </w:tr>
      <w:tr w:rsidR="00381048" w:rsidRPr="007A3966" w:rsidTr="004370BB">
        <w:tc>
          <w:tcPr>
            <w:tcW w:w="568" w:type="dxa"/>
            <w:gridSpan w:val="2"/>
          </w:tcPr>
          <w:p w:rsidR="00381048" w:rsidRPr="007A3966" w:rsidRDefault="00381048" w:rsidP="005A46C5">
            <w:pPr>
              <w:pStyle w:val="TableNum1OCAshurst"/>
              <w:widowControl w:val="0"/>
              <w:numPr>
                <w:ilvl w:val="0"/>
                <w:numId w:val="13"/>
              </w:numPr>
              <w:suppressAutoHyphens w:val="0"/>
              <w:spacing w:line="288" w:lineRule="auto"/>
              <w:ind w:left="0" w:firstLine="0"/>
            </w:pPr>
          </w:p>
        </w:tc>
        <w:tc>
          <w:tcPr>
            <w:tcW w:w="3509" w:type="dxa"/>
            <w:gridSpan w:val="5"/>
          </w:tcPr>
          <w:p w:rsidR="00381048" w:rsidRPr="007A3966" w:rsidRDefault="00381048" w:rsidP="005A46C5">
            <w:pPr>
              <w:pStyle w:val="NormalOCAshurst"/>
              <w:widowControl w:val="0"/>
              <w:suppressAutoHyphens w:val="0"/>
              <w:spacing w:line="288" w:lineRule="auto"/>
              <w:rPr>
                <w:b/>
              </w:rPr>
            </w:pPr>
            <w:r w:rsidRPr="007A3966">
              <w:rPr>
                <w:b/>
              </w:rPr>
              <w:t>Issue Price:</w:t>
            </w:r>
          </w:p>
        </w:tc>
        <w:tc>
          <w:tcPr>
            <w:tcW w:w="5166" w:type="dxa"/>
            <w:gridSpan w:val="7"/>
          </w:tcPr>
          <w:p w:rsidR="00381048" w:rsidRPr="007A3966" w:rsidRDefault="00431176" w:rsidP="005A46C5">
            <w:pPr>
              <w:pStyle w:val="NormalOCAshurst"/>
              <w:widowControl w:val="0"/>
              <w:suppressAutoHyphens w:val="0"/>
              <w:spacing w:line="288" w:lineRule="auto"/>
            </w:pPr>
            <w:r w:rsidRPr="007A3966">
              <w:t xml:space="preserve">100 per cent. </w:t>
            </w:r>
            <w:r w:rsidR="00F375D0" w:rsidRPr="007A3966">
              <w:t xml:space="preserve">(100%) </w:t>
            </w:r>
            <w:r w:rsidRPr="007A3966">
              <w:t xml:space="preserve">of the Aggregate Nominal Amount. </w:t>
            </w:r>
          </w:p>
        </w:tc>
      </w:tr>
      <w:tr w:rsidR="00381048" w:rsidRPr="007A3966" w:rsidTr="004370BB">
        <w:tc>
          <w:tcPr>
            <w:tcW w:w="568" w:type="dxa"/>
            <w:gridSpan w:val="2"/>
          </w:tcPr>
          <w:p w:rsidR="00381048" w:rsidRPr="007A3966" w:rsidRDefault="00381048" w:rsidP="005A46C5">
            <w:pPr>
              <w:pStyle w:val="TableNum1OCAshurst"/>
              <w:widowControl w:val="0"/>
              <w:numPr>
                <w:ilvl w:val="0"/>
                <w:numId w:val="13"/>
              </w:numPr>
              <w:suppressAutoHyphens w:val="0"/>
              <w:spacing w:line="288" w:lineRule="auto"/>
              <w:ind w:left="0" w:firstLine="0"/>
            </w:pPr>
          </w:p>
        </w:tc>
        <w:tc>
          <w:tcPr>
            <w:tcW w:w="3509" w:type="dxa"/>
            <w:gridSpan w:val="5"/>
          </w:tcPr>
          <w:p w:rsidR="00381048" w:rsidRPr="007A3966" w:rsidRDefault="00381048" w:rsidP="005A46C5">
            <w:pPr>
              <w:pStyle w:val="OCTable1Ashurst"/>
              <w:widowControl w:val="0"/>
              <w:numPr>
                <w:ilvl w:val="0"/>
                <w:numId w:val="0"/>
              </w:numPr>
              <w:suppressAutoHyphens w:val="0"/>
              <w:spacing w:line="288" w:lineRule="auto"/>
              <w:rPr>
                <w:b/>
              </w:rPr>
            </w:pPr>
            <w:r w:rsidRPr="007A3966">
              <w:rPr>
                <w:b/>
              </w:rPr>
              <w:t>Calculation Amount:</w:t>
            </w:r>
          </w:p>
        </w:tc>
        <w:tc>
          <w:tcPr>
            <w:tcW w:w="5166" w:type="dxa"/>
            <w:gridSpan w:val="7"/>
          </w:tcPr>
          <w:p w:rsidR="00381048" w:rsidRPr="007A3966" w:rsidRDefault="008A450D" w:rsidP="005A46C5">
            <w:pPr>
              <w:pStyle w:val="NormalOCAshurst"/>
              <w:widowControl w:val="0"/>
              <w:suppressAutoHyphens w:val="0"/>
              <w:spacing w:line="288" w:lineRule="auto"/>
            </w:pPr>
            <w:r w:rsidRPr="007A3966">
              <w:t>NOK</w:t>
            </w:r>
            <w:r w:rsidR="00431176" w:rsidRPr="007A3966">
              <w:t xml:space="preserve"> 10,000.</w:t>
            </w:r>
          </w:p>
        </w:tc>
      </w:tr>
      <w:tr w:rsidR="00381048" w:rsidRPr="007A3966" w:rsidTr="004370BB">
        <w:tc>
          <w:tcPr>
            <w:tcW w:w="568" w:type="dxa"/>
            <w:gridSpan w:val="2"/>
          </w:tcPr>
          <w:p w:rsidR="00381048" w:rsidRPr="007A3966" w:rsidRDefault="00381048" w:rsidP="005A46C5">
            <w:pPr>
              <w:pStyle w:val="TableNum1OCAshurst"/>
              <w:widowControl w:val="0"/>
              <w:numPr>
                <w:ilvl w:val="0"/>
                <w:numId w:val="13"/>
              </w:numPr>
              <w:suppressAutoHyphens w:val="0"/>
              <w:spacing w:line="288" w:lineRule="auto"/>
              <w:ind w:left="0" w:firstLine="0"/>
            </w:pPr>
          </w:p>
        </w:tc>
        <w:tc>
          <w:tcPr>
            <w:tcW w:w="3509" w:type="dxa"/>
            <w:gridSpan w:val="5"/>
          </w:tcPr>
          <w:p w:rsidR="00381048" w:rsidRPr="007A3966" w:rsidRDefault="00381048" w:rsidP="005A46C5">
            <w:pPr>
              <w:pStyle w:val="NormalOCAshurst"/>
              <w:widowControl w:val="0"/>
              <w:suppressAutoHyphens w:val="0"/>
              <w:spacing w:line="288" w:lineRule="auto"/>
              <w:rPr>
                <w:b/>
              </w:rPr>
            </w:pPr>
            <w:r w:rsidRPr="007A3966">
              <w:rPr>
                <w:b/>
              </w:rPr>
              <w:t>Issue Date:</w:t>
            </w:r>
          </w:p>
        </w:tc>
        <w:tc>
          <w:tcPr>
            <w:tcW w:w="5166" w:type="dxa"/>
            <w:gridSpan w:val="7"/>
          </w:tcPr>
          <w:p w:rsidR="00381048" w:rsidRPr="007A3966" w:rsidRDefault="00B3211A" w:rsidP="005A46C5">
            <w:pPr>
              <w:pStyle w:val="NormalOCAshurst"/>
              <w:widowControl w:val="0"/>
              <w:suppressAutoHyphens w:val="0"/>
              <w:spacing w:line="288" w:lineRule="auto"/>
            </w:pPr>
            <w:r>
              <w:t>September 28, 2017</w:t>
            </w:r>
            <w:r w:rsidR="00381048" w:rsidRPr="007A3966">
              <w:t>.</w:t>
            </w:r>
          </w:p>
        </w:tc>
      </w:tr>
      <w:tr w:rsidR="00381048" w:rsidRPr="007A3966" w:rsidTr="004370BB">
        <w:tc>
          <w:tcPr>
            <w:tcW w:w="568" w:type="dxa"/>
            <w:gridSpan w:val="2"/>
          </w:tcPr>
          <w:p w:rsidR="00381048" w:rsidRPr="007A3966" w:rsidRDefault="00381048" w:rsidP="005A46C5">
            <w:pPr>
              <w:pStyle w:val="TableNum1OCAshurst"/>
              <w:widowControl w:val="0"/>
              <w:numPr>
                <w:ilvl w:val="0"/>
                <w:numId w:val="13"/>
              </w:numPr>
              <w:suppressAutoHyphens w:val="0"/>
              <w:spacing w:line="288" w:lineRule="auto"/>
              <w:ind w:left="0" w:firstLine="0"/>
            </w:pPr>
          </w:p>
        </w:tc>
        <w:tc>
          <w:tcPr>
            <w:tcW w:w="3509" w:type="dxa"/>
            <w:gridSpan w:val="5"/>
          </w:tcPr>
          <w:p w:rsidR="00381048" w:rsidRPr="007A3966" w:rsidRDefault="00381048" w:rsidP="005A46C5">
            <w:pPr>
              <w:pStyle w:val="NormalOCAshurst"/>
              <w:widowControl w:val="0"/>
              <w:suppressAutoHyphens w:val="0"/>
              <w:spacing w:line="288" w:lineRule="auto"/>
              <w:rPr>
                <w:b/>
              </w:rPr>
            </w:pPr>
            <w:r w:rsidRPr="007A3966">
              <w:rPr>
                <w:b/>
              </w:rPr>
              <w:t>Maturity Date:</w:t>
            </w:r>
          </w:p>
        </w:tc>
        <w:tc>
          <w:tcPr>
            <w:tcW w:w="5166" w:type="dxa"/>
            <w:gridSpan w:val="7"/>
          </w:tcPr>
          <w:p w:rsidR="00381048" w:rsidRPr="007A3966" w:rsidRDefault="00381048" w:rsidP="003F49B7">
            <w:pPr>
              <w:pStyle w:val="NormalOCAshurst"/>
              <w:widowControl w:val="0"/>
              <w:suppressAutoHyphens w:val="0"/>
              <w:spacing w:line="288" w:lineRule="auto"/>
            </w:pPr>
            <w:r w:rsidRPr="007A3966">
              <w:t xml:space="preserve">Scheduled Maturity Date is </w:t>
            </w:r>
            <w:r w:rsidR="00B3211A">
              <w:t>September 28, 2022</w:t>
            </w:r>
            <w:r w:rsidR="00431176" w:rsidRPr="007A3966">
              <w:t>.</w:t>
            </w:r>
          </w:p>
        </w:tc>
      </w:tr>
      <w:tr w:rsidR="00381048" w:rsidRPr="007A3966" w:rsidTr="004370BB">
        <w:tc>
          <w:tcPr>
            <w:tcW w:w="568" w:type="dxa"/>
            <w:gridSpan w:val="2"/>
          </w:tcPr>
          <w:p w:rsidR="00381048" w:rsidRPr="007A3966" w:rsidRDefault="00381048" w:rsidP="005A46C5">
            <w:pPr>
              <w:pStyle w:val="NormalOCAshurst"/>
              <w:widowControl w:val="0"/>
              <w:suppressAutoHyphens w:val="0"/>
              <w:spacing w:line="288" w:lineRule="auto"/>
            </w:pPr>
          </w:p>
        </w:tc>
        <w:tc>
          <w:tcPr>
            <w:tcW w:w="3509" w:type="dxa"/>
            <w:gridSpan w:val="5"/>
          </w:tcPr>
          <w:p w:rsidR="00381048" w:rsidRPr="007A3966" w:rsidRDefault="00381048" w:rsidP="005A46C5">
            <w:pPr>
              <w:pStyle w:val="OCTable1Ashurst"/>
              <w:widowControl w:val="0"/>
              <w:numPr>
                <w:ilvl w:val="0"/>
                <w:numId w:val="25"/>
              </w:numPr>
              <w:tabs>
                <w:tab w:val="clear" w:pos="709"/>
              </w:tabs>
              <w:suppressAutoHyphens w:val="0"/>
              <w:spacing w:line="288" w:lineRule="auto"/>
              <w:ind w:left="567" w:hanging="567"/>
            </w:pPr>
            <w:r w:rsidRPr="007A3966">
              <w:t>Strike Date:</w:t>
            </w:r>
          </w:p>
        </w:tc>
        <w:tc>
          <w:tcPr>
            <w:tcW w:w="5166" w:type="dxa"/>
            <w:gridSpan w:val="7"/>
          </w:tcPr>
          <w:p w:rsidR="00381048" w:rsidRPr="007A3966" w:rsidRDefault="00CB7B40" w:rsidP="005A46C5">
            <w:pPr>
              <w:pStyle w:val="NormalOCAshurst"/>
              <w:widowControl w:val="0"/>
              <w:suppressAutoHyphens w:val="0"/>
              <w:spacing w:line="288" w:lineRule="auto"/>
            </w:pPr>
            <w:r w:rsidRPr="007A3966">
              <w:t>Not Applicable.</w:t>
            </w:r>
          </w:p>
        </w:tc>
      </w:tr>
      <w:tr w:rsidR="00381048" w:rsidRPr="007A3966" w:rsidTr="004370BB">
        <w:tc>
          <w:tcPr>
            <w:tcW w:w="568" w:type="dxa"/>
            <w:gridSpan w:val="2"/>
          </w:tcPr>
          <w:p w:rsidR="00381048" w:rsidRPr="007A3966" w:rsidRDefault="00381048" w:rsidP="005A46C5">
            <w:pPr>
              <w:pStyle w:val="NormalOCAshurst"/>
              <w:widowControl w:val="0"/>
              <w:suppressAutoHyphens w:val="0"/>
              <w:spacing w:line="288" w:lineRule="auto"/>
            </w:pPr>
          </w:p>
        </w:tc>
        <w:tc>
          <w:tcPr>
            <w:tcW w:w="3509" w:type="dxa"/>
            <w:gridSpan w:val="5"/>
          </w:tcPr>
          <w:p w:rsidR="00381048" w:rsidRPr="007A3966" w:rsidRDefault="00381048" w:rsidP="005A46C5">
            <w:pPr>
              <w:pStyle w:val="OCTable1Ashurst"/>
              <w:widowControl w:val="0"/>
              <w:numPr>
                <w:ilvl w:val="0"/>
                <w:numId w:val="25"/>
              </w:numPr>
              <w:tabs>
                <w:tab w:val="clear" w:pos="709"/>
              </w:tabs>
              <w:suppressAutoHyphens w:val="0"/>
              <w:spacing w:line="288" w:lineRule="auto"/>
              <w:ind w:left="567" w:hanging="567"/>
            </w:pPr>
            <w:r w:rsidRPr="007A3966">
              <w:t>Relevant Determination Date (General Instrument Condition 2(a)):</w:t>
            </w:r>
          </w:p>
        </w:tc>
        <w:tc>
          <w:tcPr>
            <w:tcW w:w="5166" w:type="dxa"/>
            <w:gridSpan w:val="7"/>
          </w:tcPr>
          <w:p w:rsidR="00381048" w:rsidRPr="007A3966" w:rsidRDefault="00381048" w:rsidP="005A46C5">
            <w:pPr>
              <w:pStyle w:val="NormalOCAshurst"/>
              <w:widowControl w:val="0"/>
              <w:suppressAutoHyphens w:val="0"/>
              <w:spacing w:line="288" w:lineRule="auto"/>
            </w:pPr>
            <w:r w:rsidRPr="007A3966">
              <w:t>Latest Reference Date in respect of the</w:t>
            </w:r>
            <w:r w:rsidR="00431176" w:rsidRPr="007A3966">
              <w:t xml:space="preserve"> </w:t>
            </w:r>
            <w:r w:rsidRPr="007A3966">
              <w:t>Final Reference Date</w:t>
            </w:r>
            <w:r w:rsidR="00431176" w:rsidRPr="007A3966">
              <w:t>.</w:t>
            </w:r>
          </w:p>
        </w:tc>
      </w:tr>
      <w:tr w:rsidR="00381048" w:rsidRPr="007A3966" w:rsidTr="004370BB">
        <w:tc>
          <w:tcPr>
            <w:tcW w:w="568" w:type="dxa"/>
            <w:gridSpan w:val="2"/>
          </w:tcPr>
          <w:p w:rsidR="00381048" w:rsidRPr="007A3966" w:rsidRDefault="00381048" w:rsidP="005A46C5">
            <w:pPr>
              <w:pStyle w:val="NormalOCAshurst"/>
              <w:widowControl w:val="0"/>
              <w:suppressAutoHyphens w:val="0"/>
              <w:spacing w:line="288" w:lineRule="auto"/>
            </w:pPr>
          </w:p>
        </w:tc>
        <w:tc>
          <w:tcPr>
            <w:tcW w:w="3509" w:type="dxa"/>
            <w:gridSpan w:val="5"/>
          </w:tcPr>
          <w:p w:rsidR="00381048" w:rsidRPr="007A3966" w:rsidRDefault="00381048" w:rsidP="005A46C5">
            <w:pPr>
              <w:pStyle w:val="OCTable1Ashurst"/>
              <w:widowControl w:val="0"/>
              <w:numPr>
                <w:ilvl w:val="0"/>
                <w:numId w:val="25"/>
              </w:numPr>
              <w:tabs>
                <w:tab w:val="clear" w:pos="709"/>
              </w:tabs>
              <w:suppressAutoHyphens w:val="0"/>
              <w:spacing w:line="288" w:lineRule="auto"/>
              <w:ind w:left="567" w:hanging="567"/>
            </w:pPr>
            <w:r w:rsidRPr="007A3966">
              <w:t>Scheduled Determination Date:</w:t>
            </w:r>
          </w:p>
        </w:tc>
        <w:tc>
          <w:tcPr>
            <w:tcW w:w="5166" w:type="dxa"/>
            <w:gridSpan w:val="7"/>
          </w:tcPr>
          <w:p w:rsidR="00381048" w:rsidRPr="007A3966" w:rsidRDefault="00CB7B40" w:rsidP="005A46C5">
            <w:pPr>
              <w:pStyle w:val="NormalOCAshurst"/>
              <w:widowControl w:val="0"/>
              <w:suppressAutoHyphens w:val="0"/>
              <w:spacing w:line="288" w:lineRule="auto"/>
            </w:pPr>
            <w:r w:rsidRPr="007A3966">
              <w:t>Not Applicable.</w:t>
            </w:r>
          </w:p>
        </w:tc>
      </w:tr>
      <w:tr w:rsidR="00381048" w:rsidRPr="007A3966" w:rsidTr="004370BB">
        <w:tc>
          <w:tcPr>
            <w:tcW w:w="568" w:type="dxa"/>
            <w:gridSpan w:val="2"/>
          </w:tcPr>
          <w:p w:rsidR="00381048" w:rsidRPr="007A3966" w:rsidRDefault="00381048" w:rsidP="005A46C5">
            <w:pPr>
              <w:pStyle w:val="NormalOCAshurst"/>
              <w:widowControl w:val="0"/>
              <w:suppressAutoHyphens w:val="0"/>
              <w:spacing w:line="288" w:lineRule="auto"/>
            </w:pPr>
          </w:p>
        </w:tc>
        <w:tc>
          <w:tcPr>
            <w:tcW w:w="3509" w:type="dxa"/>
            <w:gridSpan w:val="5"/>
          </w:tcPr>
          <w:p w:rsidR="00381048" w:rsidRPr="007A3966" w:rsidRDefault="00381048" w:rsidP="005A46C5">
            <w:pPr>
              <w:pStyle w:val="OCTable1Ashurst"/>
              <w:widowControl w:val="0"/>
              <w:numPr>
                <w:ilvl w:val="0"/>
                <w:numId w:val="25"/>
              </w:numPr>
              <w:tabs>
                <w:tab w:val="clear" w:pos="709"/>
              </w:tabs>
              <w:suppressAutoHyphens w:val="0"/>
              <w:spacing w:line="288" w:lineRule="auto"/>
              <w:ind w:left="567" w:hanging="567"/>
            </w:pPr>
            <w:r w:rsidRPr="007A3966">
              <w:t>First Maturity Date Specific Adjustment:</w:t>
            </w:r>
          </w:p>
        </w:tc>
        <w:tc>
          <w:tcPr>
            <w:tcW w:w="5166" w:type="dxa"/>
            <w:gridSpan w:val="7"/>
          </w:tcPr>
          <w:p w:rsidR="00381048" w:rsidRPr="007A3966" w:rsidRDefault="00F110F5" w:rsidP="005A46C5">
            <w:pPr>
              <w:pStyle w:val="NormalOCAshurst"/>
              <w:widowControl w:val="0"/>
              <w:suppressAutoHyphens w:val="0"/>
              <w:spacing w:line="288" w:lineRule="auto"/>
            </w:pPr>
            <w:r w:rsidRPr="007A3966">
              <w:t xml:space="preserve">Not </w:t>
            </w:r>
            <w:r w:rsidR="00381048" w:rsidRPr="007A3966">
              <w:t>Applicable.</w:t>
            </w:r>
            <w:r w:rsidR="00827E99" w:rsidRPr="007A3966">
              <w:t xml:space="preserve"> </w:t>
            </w:r>
          </w:p>
        </w:tc>
      </w:tr>
      <w:tr w:rsidR="00381048" w:rsidRPr="007A3966" w:rsidTr="004370BB">
        <w:tc>
          <w:tcPr>
            <w:tcW w:w="568" w:type="dxa"/>
            <w:gridSpan w:val="2"/>
          </w:tcPr>
          <w:p w:rsidR="00381048" w:rsidRPr="007A3966" w:rsidRDefault="00381048" w:rsidP="005A46C5">
            <w:pPr>
              <w:pStyle w:val="NormalOCAshurst"/>
              <w:widowControl w:val="0"/>
              <w:suppressAutoHyphens w:val="0"/>
              <w:spacing w:line="288" w:lineRule="auto"/>
            </w:pPr>
          </w:p>
        </w:tc>
        <w:tc>
          <w:tcPr>
            <w:tcW w:w="3509" w:type="dxa"/>
            <w:gridSpan w:val="5"/>
          </w:tcPr>
          <w:p w:rsidR="00381048" w:rsidRPr="007A3966" w:rsidRDefault="00381048" w:rsidP="005A46C5">
            <w:pPr>
              <w:pStyle w:val="OCTable1Ashurst"/>
              <w:widowControl w:val="0"/>
              <w:numPr>
                <w:ilvl w:val="0"/>
                <w:numId w:val="25"/>
              </w:numPr>
              <w:tabs>
                <w:tab w:val="clear" w:pos="709"/>
              </w:tabs>
              <w:suppressAutoHyphens w:val="0"/>
              <w:spacing w:line="288" w:lineRule="auto"/>
              <w:ind w:left="567" w:hanging="567"/>
            </w:pPr>
            <w:r w:rsidRPr="007A3966">
              <w:t>Second Maturity Date Specific Adjustment:</w:t>
            </w:r>
          </w:p>
        </w:tc>
        <w:tc>
          <w:tcPr>
            <w:tcW w:w="5166" w:type="dxa"/>
            <w:gridSpan w:val="7"/>
          </w:tcPr>
          <w:p w:rsidR="00381048" w:rsidRPr="007A3966" w:rsidRDefault="00F110F5" w:rsidP="00726B40">
            <w:pPr>
              <w:pStyle w:val="NormalOCAshurst"/>
              <w:widowControl w:val="0"/>
              <w:suppressAutoHyphens w:val="0"/>
              <w:spacing w:line="288" w:lineRule="auto"/>
            </w:pPr>
            <w:r w:rsidRPr="007A3966">
              <w:t>Applicable</w:t>
            </w:r>
            <w:r w:rsidR="00955B09">
              <w:t xml:space="preserve"> </w:t>
            </w:r>
          </w:p>
        </w:tc>
      </w:tr>
      <w:tr w:rsidR="00F110F5" w:rsidRPr="007A3966" w:rsidTr="004370BB">
        <w:tc>
          <w:tcPr>
            <w:tcW w:w="568" w:type="dxa"/>
            <w:gridSpan w:val="2"/>
          </w:tcPr>
          <w:p w:rsidR="00F110F5" w:rsidRPr="007A3966" w:rsidRDefault="00F110F5" w:rsidP="005A46C5">
            <w:pPr>
              <w:pStyle w:val="NormalOCAshurst"/>
              <w:widowControl w:val="0"/>
              <w:suppressAutoHyphens w:val="0"/>
              <w:spacing w:line="288" w:lineRule="auto"/>
            </w:pPr>
          </w:p>
        </w:tc>
        <w:tc>
          <w:tcPr>
            <w:tcW w:w="3509" w:type="dxa"/>
            <w:gridSpan w:val="5"/>
          </w:tcPr>
          <w:p w:rsidR="00F110F5" w:rsidRPr="007A3966" w:rsidRDefault="00F110F5" w:rsidP="005A46C5">
            <w:pPr>
              <w:pStyle w:val="OCTable1BodyAshurst"/>
              <w:widowControl w:val="0"/>
              <w:suppressAutoHyphens w:val="0"/>
              <w:spacing w:line="288" w:lineRule="auto"/>
              <w:ind w:left="1134" w:hanging="567"/>
            </w:pPr>
            <w:r w:rsidRPr="007A3966">
              <w:t>−</w:t>
            </w:r>
            <w:r w:rsidRPr="007A3966">
              <w:tab/>
              <w:t xml:space="preserve">Specified Day(s) for the purposes of </w:t>
            </w:r>
            <w:r w:rsidR="007A3966" w:rsidRPr="007A3966">
              <w:t>"</w:t>
            </w:r>
            <w:r w:rsidRPr="007A3966">
              <w:t>Second Maturity Date Specific Adjustment</w:t>
            </w:r>
            <w:r w:rsidR="007A3966" w:rsidRPr="007A3966">
              <w:t>"</w:t>
            </w:r>
            <w:r w:rsidRPr="007A3966">
              <w:t>:</w:t>
            </w:r>
          </w:p>
        </w:tc>
        <w:tc>
          <w:tcPr>
            <w:tcW w:w="5166" w:type="dxa"/>
            <w:gridSpan w:val="7"/>
          </w:tcPr>
          <w:p w:rsidR="00F110F5" w:rsidRPr="007A3966" w:rsidRDefault="00F1170F" w:rsidP="00AE48A0">
            <w:pPr>
              <w:pStyle w:val="NormalOCAshurst"/>
              <w:widowControl w:val="0"/>
              <w:suppressAutoHyphens w:val="0"/>
              <w:spacing w:line="288" w:lineRule="auto"/>
              <w:rPr>
                <w:b/>
                <w:i/>
                <w:color w:val="FF0000"/>
              </w:rPr>
            </w:pPr>
            <w:r>
              <w:t>14 Business Days</w:t>
            </w:r>
            <w:r w:rsidR="00F110F5" w:rsidRPr="007A3966">
              <w:t>.</w:t>
            </w:r>
            <w:r>
              <w:rPr>
                <w:b/>
                <w:i/>
                <w:color w:val="FF0000"/>
              </w:rPr>
              <w:t xml:space="preserve"> [GS: Please confirm that if Maturity Date is adjusted it will be 14 BDs following the Relevant Determination Date]</w:t>
            </w:r>
          </w:p>
        </w:tc>
      </w:tr>
      <w:tr w:rsidR="00F110F5" w:rsidRPr="007A3966" w:rsidTr="004370BB">
        <w:tc>
          <w:tcPr>
            <w:tcW w:w="568" w:type="dxa"/>
            <w:gridSpan w:val="2"/>
          </w:tcPr>
          <w:p w:rsidR="00F110F5" w:rsidRPr="007A3966" w:rsidRDefault="00F110F5" w:rsidP="005A46C5">
            <w:pPr>
              <w:pStyle w:val="NormalOCAshurst"/>
              <w:widowControl w:val="0"/>
              <w:suppressAutoHyphens w:val="0"/>
              <w:spacing w:line="288" w:lineRule="auto"/>
            </w:pPr>
          </w:p>
        </w:tc>
        <w:tc>
          <w:tcPr>
            <w:tcW w:w="3509" w:type="dxa"/>
            <w:gridSpan w:val="5"/>
          </w:tcPr>
          <w:p w:rsidR="00F110F5" w:rsidRPr="007A3966" w:rsidRDefault="00F110F5" w:rsidP="005A46C5">
            <w:pPr>
              <w:pStyle w:val="OCTable1Ashurst"/>
              <w:widowControl w:val="0"/>
              <w:numPr>
                <w:ilvl w:val="0"/>
                <w:numId w:val="0"/>
              </w:numPr>
              <w:suppressAutoHyphens w:val="0"/>
              <w:spacing w:line="288" w:lineRule="auto"/>
              <w:ind w:left="1134" w:hanging="567"/>
            </w:pPr>
            <w:r w:rsidRPr="007A3966">
              <w:t>−</w:t>
            </w:r>
            <w:r w:rsidRPr="007A3966">
              <w:tab/>
              <w:t xml:space="preserve">Maturity Date Business Day Convention for the purposes of the </w:t>
            </w:r>
            <w:r w:rsidR="007A3966" w:rsidRPr="007A3966">
              <w:t>"</w:t>
            </w:r>
            <w:r w:rsidRPr="007A3966">
              <w:t>Second Maturity Date Specific Adjustment</w:t>
            </w:r>
            <w:r w:rsidR="007A3966" w:rsidRPr="007A3966">
              <w:t>"</w:t>
            </w:r>
            <w:r w:rsidRPr="007A3966">
              <w:t>:</w:t>
            </w:r>
          </w:p>
        </w:tc>
        <w:tc>
          <w:tcPr>
            <w:tcW w:w="5166" w:type="dxa"/>
            <w:gridSpan w:val="7"/>
          </w:tcPr>
          <w:p w:rsidR="00F110F5" w:rsidRPr="007A3966" w:rsidRDefault="00F110F5" w:rsidP="005A46C5">
            <w:pPr>
              <w:pStyle w:val="NormalOCAshurst"/>
              <w:widowControl w:val="0"/>
              <w:suppressAutoHyphens w:val="0"/>
              <w:spacing w:line="288" w:lineRule="auto"/>
            </w:pPr>
            <w:r w:rsidRPr="007A3966">
              <w:t>Following Business Day Convention.</w:t>
            </w:r>
          </w:p>
        </w:tc>
      </w:tr>
      <w:tr w:rsidR="00F110F5" w:rsidRPr="007A3966" w:rsidTr="004370BB">
        <w:tc>
          <w:tcPr>
            <w:tcW w:w="568" w:type="dxa"/>
            <w:gridSpan w:val="2"/>
          </w:tcPr>
          <w:p w:rsidR="00F110F5" w:rsidRPr="007A3966" w:rsidRDefault="00F110F5" w:rsidP="005A46C5">
            <w:pPr>
              <w:pStyle w:val="NormalOCAshurst"/>
              <w:widowControl w:val="0"/>
              <w:suppressAutoHyphens w:val="0"/>
              <w:spacing w:line="288" w:lineRule="auto"/>
            </w:pPr>
          </w:p>
        </w:tc>
        <w:tc>
          <w:tcPr>
            <w:tcW w:w="3509" w:type="dxa"/>
            <w:gridSpan w:val="5"/>
          </w:tcPr>
          <w:p w:rsidR="00F110F5" w:rsidRPr="007A3966" w:rsidRDefault="00F110F5" w:rsidP="005A46C5">
            <w:pPr>
              <w:pStyle w:val="OCTable1Ashurst"/>
              <w:widowControl w:val="0"/>
              <w:numPr>
                <w:ilvl w:val="0"/>
                <w:numId w:val="25"/>
              </w:numPr>
              <w:tabs>
                <w:tab w:val="clear" w:pos="709"/>
              </w:tabs>
              <w:suppressAutoHyphens w:val="0"/>
              <w:spacing w:line="288" w:lineRule="auto"/>
              <w:ind w:left="567" w:hanging="567"/>
            </w:pPr>
            <w:r w:rsidRPr="007A3966">
              <w:t>Business Day Adjustment:</w:t>
            </w:r>
          </w:p>
        </w:tc>
        <w:tc>
          <w:tcPr>
            <w:tcW w:w="5166" w:type="dxa"/>
            <w:gridSpan w:val="7"/>
          </w:tcPr>
          <w:p w:rsidR="00F110F5" w:rsidRPr="007A3966" w:rsidRDefault="00F110F5" w:rsidP="005A46C5">
            <w:pPr>
              <w:pStyle w:val="NormalOCAshurst"/>
              <w:widowControl w:val="0"/>
              <w:suppressAutoHyphens w:val="0"/>
              <w:spacing w:line="288" w:lineRule="auto"/>
            </w:pPr>
            <w:r w:rsidRPr="007A3966">
              <w:t xml:space="preserve">Not Applicable. </w:t>
            </w:r>
          </w:p>
        </w:tc>
      </w:tr>
      <w:tr w:rsidR="00F110F5" w:rsidRPr="007A3966" w:rsidTr="004370BB">
        <w:tc>
          <w:tcPr>
            <w:tcW w:w="568" w:type="dxa"/>
            <w:gridSpan w:val="2"/>
          </w:tcPr>
          <w:p w:rsidR="00F110F5" w:rsidRPr="007A3966" w:rsidRDefault="00F110F5" w:rsidP="005A46C5">
            <w:pPr>
              <w:pStyle w:val="NormalOCAshurst"/>
              <w:widowControl w:val="0"/>
              <w:suppressAutoHyphens w:val="0"/>
              <w:spacing w:line="288" w:lineRule="auto"/>
            </w:pPr>
          </w:p>
        </w:tc>
        <w:tc>
          <w:tcPr>
            <w:tcW w:w="3509" w:type="dxa"/>
            <w:gridSpan w:val="5"/>
          </w:tcPr>
          <w:p w:rsidR="00F110F5" w:rsidRPr="007A3966" w:rsidRDefault="00F110F5" w:rsidP="005A46C5">
            <w:pPr>
              <w:pStyle w:val="OCTable1Ashurst"/>
              <w:widowControl w:val="0"/>
              <w:numPr>
                <w:ilvl w:val="0"/>
                <w:numId w:val="25"/>
              </w:numPr>
              <w:tabs>
                <w:tab w:val="clear" w:pos="709"/>
              </w:tabs>
              <w:suppressAutoHyphens w:val="0"/>
              <w:spacing w:line="288" w:lineRule="auto"/>
              <w:ind w:left="567" w:hanging="567"/>
            </w:pPr>
            <w:r w:rsidRPr="007A3966">
              <w:t>American Style Adjustment:</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NormalOCAshurst"/>
              <w:widowControl w:val="0"/>
              <w:suppressAutoHyphens w:val="0"/>
              <w:spacing w:line="288" w:lineRule="auto"/>
              <w:rPr>
                <w:b/>
              </w:rPr>
            </w:pPr>
            <w:r w:rsidRPr="007A3966">
              <w:rPr>
                <w:b/>
              </w:rPr>
              <w:t>Underlying Asset(s):</w:t>
            </w:r>
          </w:p>
        </w:tc>
        <w:tc>
          <w:tcPr>
            <w:tcW w:w="5166" w:type="dxa"/>
            <w:gridSpan w:val="7"/>
          </w:tcPr>
          <w:p w:rsidR="00F110F5" w:rsidRPr="007A3966" w:rsidRDefault="00F110F5" w:rsidP="005A46C5">
            <w:pPr>
              <w:pStyle w:val="NormalOCAshurst"/>
              <w:widowControl w:val="0"/>
              <w:suppressAutoHyphens w:val="0"/>
              <w:spacing w:line="288" w:lineRule="auto"/>
            </w:pPr>
            <w:r w:rsidRPr="007A3966">
              <w:t>The Shares (as defined below).</w:t>
            </w:r>
          </w:p>
        </w:tc>
      </w:tr>
      <w:tr w:rsidR="00F110F5" w:rsidRPr="007A3966" w:rsidTr="004370BB">
        <w:tc>
          <w:tcPr>
            <w:tcW w:w="9243" w:type="dxa"/>
            <w:gridSpan w:val="14"/>
          </w:tcPr>
          <w:p w:rsidR="00F110F5" w:rsidRPr="007A3966" w:rsidRDefault="00F110F5" w:rsidP="005A46C5">
            <w:pPr>
              <w:pStyle w:val="NormalOCAshurst"/>
              <w:widowControl w:val="0"/>
              <w:suppressAutoHyphens w:val="0"/>
              <w:spacing w:line="288" w:lineRule="auto"/>
              <w:rPr>
                <w:b/>
              </w:rPr>
            </w:pPr>
            <w:r w:rsidRPr="007A3966">
              <w:rPr>
                <w:b/>
              </w:rPr>
              <w:t>VALUATION PROVISIONS</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NormalOCAshurst"/>
              <w:widowControl w:val="0"/>
              <w:suppressAutoHyphens w:val="0"/>
              <w:spacing w:line="288" w:lineRule="auto"/>
              <w:rPr>
                <w:b/>
              </w:rPr>
            </w:pPr>
            <w:r w:rsidRPr="007A3966">
              <w:rPr>
                <w:b/>
              </w:rPr>
              <w:t>Valuation Date(s):</w:t>
            </w:r>
          </w:p>
        </w:tc>
        <w:tc>
          <w:tcPr>
            <w:tcW w:w="5166" w:type="dxa"/>
            <w:gridSpan w:val="7"/>
          </w:tcPr>
          <w:p w:rsidR="0023203B" w:rsidRPr="007A3966" w:rsidRDefault="00B3211A" w:rsidP="00B4132E">
            <w:pPr>
              <w:pStyle w:val="NormalOCAshurst"/>
              <w:widowControl w:val="0"/>
              <w:suppressAutoHyphens w:val="0"/>
              <w:spacing w:line="288" w:lineRule="auto"/>
            </w:pPr>
            <w:r>
              <w:t>December 8, 2017</w:t>
            </w:r>
            <w:r w:rsidR="00B4132E">
              <w:t xml:space="preserve">, </w:t>
            </w:r>
            <w:r>
              <w:t>March 8, 2018</w:t>
            </w:r>
            <w:r w:rsidR="00B4132E">
              <w:t xml:space="preserve">, </w:t>
            </w:r>
            <w:r>
              <w:t>June 8, 2018</w:t>
            </w:r>
            <w:r w:rsidR="00B4132E">
              <w:t xml:space="preserve">, </w:t>
            </w:r>
            <w:r>
              <w:t>September 10, 2018</w:t>
            </w:r>
            <w:r w:rsidR="003F49B7">
              <w:t xml:space="preserve">, </w:t>
            </w:r>
            <w:r>
              <w:t>December 10, 2018</w:t>
            </w:r>
            <w:r w:rsidR="003F49B7">
              <w:t xml:space="preserve">, </w:t>
            </w:r>
            <w:r>
              <w:t>March 8, 2019</w:t>
            </w:r>
            <w:r w:rsidR="003F49B7">
              <w:t xml:space="preserve">, </w:t>
            </w:r>
            <w:r>
              <w:t>June 11, 2019</w:t>
            </w:r>
            <w:r w:rsidR="003F49B7">
              <w:t xml:space="preserve">, </w:t>
            </w:r>
            <w:r>
              <w:t>September 9, 2019</w:t>
            </w:r>
            <w:r w:rsidR="003F49B7">
              <w:t xml:space="preserve">, </w:t>
            </w:r>
            <w:r>
              <w:t>December 9, 2019</w:t>
            </w:r>
            <w:r w:rsidR="003F49B7">
              <w:t xml:space="preserve">, </w:t>
            </w:r>
            <w:r>
              <w:t>March 9, 2020</w:t>
            </w:r>
            <w:r w:rsidR="003F49B7">
              <w:t xml:space="preserve">, </w:t>
            </w:r>
            <w:r>
              <w:t>June 8, 2020</w:t>
            </w:r>
            <w:r w:rsidR="003F49B7">
              <w:t xml:space="preserve">, </w:t>
            </w:r>
            <w:r>
              <w:t>September 8, 2020</w:t>
            </w:r>
            <w:r w:rsidR="003F49B7">
              <w:t xml:space="preserve">, </w:t>
            </w:r>
            <w:r>
              <w:t>December 8, 2020</w:t>
            </w:r>
            <w:r w:rsidR="003F49B7">
              <w:t xml:space="preserve">, </w:t>
            </w:r>
            <w:r>
              <w:t>March 8, 2021</w:t>
            </w:r>
            <w:r w:rsidR="003F49B7">
              <w:t xml:space="preserve">, </w:t>
            </w:r>
            <w:r>
              <w:t>June 8, 2021</w:t>
            </w:r>
            <w:r w:rsidR="003F49B7">
              <w:t xml:space="preserve">, </w:t>
            </w:r>
            <w:r>
              <w:t>September 8, 2021</w:t>
            </w:r>
            <w:r w:rsidR="003F49B7">
              <w:t xml:space="preserve">, </w:t>
            </w:r>
            <w:r>
              <w:t>December 8, 2021</w:t>
            </w:r>
            <w:r w:rsidR="003F49B7">
              <w:t xml:space="preserve">, </w:t>
            </w:r>
            <w:r>
              <w:t>March 8, 2022</w:t>
            </w:r>
            <w:r w:rsidR="003F49B7">
              <w:t xml:space="preserve">, </w:t>
            </w:r>
            <w:r>
              <w:t>June 8, 2022</w:t>
            </w:r>
            <w:r w:rsidR="00B4132E">
              <w:t xml:space="preserve"> and</w:t>
            </w:r>
            <w:r w:rsidR="003F49B7">
              <w:t xml:space="preserve"> </w:t>
            </w:r>
            <w:r>
              <w:t>September 8, 2022</w:t>
            </w:r>
            <w:r w:rsidR="003F49B7">
              <w:t>.</w:t>
            </w:r>
          </w:p>
        </w:tc>
      </w:tr>
      <w:tr w:rsidR="00F110F5" w:rsidRPr="007A3966" w:rsidTr="004370BB">
        <w:tc>
          <w:tcPr>
            <w:tcW w:w="568" w:type="dxa"/>
            <w:gridSpan w:val="2"/>
          </w:tcPr>
          <w:p w:rsidR="00F110F5" w:rsidRPr="007A3966" w:rsidRDefault="00F110F5" w:rsidP="005A46C5">
            <w:pPr>
              <w:pStyle w:val="NormalOCAshurst"/>
              <w:widowControl w:val="0"/>
              <w:suppressAutoHyphens w:val="0"/>
              <w:spacing w:line="288" w:lineRule="auto"/>
            </w:pPr>
          </w:p>
        </w:tc>
        <w:tc>
          <w:tcPr>
            <w:tcW w:w="3509" w:type="dxa"/>
            <w:gridSpan w:val="5"/>
          </w:tcPr>
          <w:p w:rsidR="00F110F5" w:rsidRPr="007A3966" w:rsidRDefault="00F110F5" w:rsidP="005A46C5">
            <w:pPr>
              <w:pStyle w:val="NormalOCAshurst"/>
              <w:widowControl w:val="0"/>
              <w:suppressAutoHyphens w:val="0"/>
              <w:spacing w:line="288" w:lineRule="auto"/>
              <w:ind w:left="567" w:hanging="567"/>
            </w:pPr>
            <w:r w:rsidRPr="007A3966">
              <w:t>−</w:t>
            </w:r>
            <w:r w:rsidRPr="007A3966">
              <w:tab/>
              <w:t>Final Reference Date:</w:t>
            </w:r>
          </w:p>
        </w:tc>
        <w:tc>
          <w:tcPr>
            <w:tcW w:w="5166" w:type="dxa"/>
            <w:gridSpan w:val="7"/>
          </w:tcPr>
          <w:p w:rsidR="00F110F5" w:rsidRPr="007A3966" w:rsidRDefault="00F110F5" w:rsidP="003F49B7">
            <w:pPr>
              <w:pStyle w:val="NormalOCAshurst"/>
              <w:widowControl w:val="0"/>
              <w:suppressAutoHyphens w:val="0"/>
              <w:spacing w:line="288" w:lineRule="auto"/>
            </w:pPr>
            <w:r w:rsidRPr="007A3966">
              <w:t xml:space="preserve">The Valuation Date scheduled to fall on </w:t>
            </w:r>
            <w:r w:rsidR="00B3211A">
              <w:t>September 8, 2022</w:t>
            </w:r>
            <w:r w:rsidRPr="007A3966">
              <w:t>.</w:t>
            </w:r>
          </w:p>
        </w:tc>
      </w:tr>
      <w:tr w:rsidR="00E63B64" w:rsidRPr="007A3966" w:rsidTr="004370BB">
        <w:tc>
          <w:tcPr>
            <w:tcW w:w="568" w:type="dxa"/>
            <w:gridSpan w:val="2"/>
          </w:tcPr>
          <w:p w:rsidR="00E63B64" w:rsidRPr="007A3966" w:rsidRDefault="00E63B64" w:rsidP="005A46C5">
            <w:pPr>
              <w:pStyle w:val="TableNum1OCAshurst"/>
              <w:widowControl w:val="0"/>
              <w:numPr>
                <w:ilvl w:val="0"/>
                <w:numId w:val="13"/>
              </w:numPr>
              <w:suppressAutoHyphens w:val="0"/>
              <w:spacing w:line="288" w:lineRule="auto"/>
              <w:ind w:left="0" w:firstLine="0"/>
            </w:pPr>
          </w:p>
        </w:tc>
        <w:tc>
          <w:tcPr>
            <w:tcW w:w="3509" w:type="dxa"/>
            <w:gridSpan w:val="5"/>
          </w:tcPr>
          <w:p w:rsidR="00E63B64" w:rsidRPr="007A3966" w:rsidRDefault="00E63B64" w:rsidP="005A46C5">
            <w:pPr>
              <w:pStyle w:val="NormalOCAshurst"/>
              <w:widowControl w:val="0"/>
              <w:suppressAutoHyphens w:val="0"/>
              <w:spacing w:line="288" w:lineRule="auto"/>
              <w:rPr>
                <w:b/>
              </w:rPr>
            </w:pPr>
            <w:r w:rsidRPr="007A3966">
              <w:rPr>
                <w:b/>
              </w:rPr>
              <w:t xml:space="preserve">Entry Level </w:t>
            </w:r>
            <w:r w:rsidR="002444B9" w:rsidRPr="007A3966">
              <w:rPr>
                <w:b/>
              </w:rPr>
              <w:t>Observation Dates:</w:t>
            </w:r>
          </w:p>
        </w:tc>
        <w:tc>
          <w:tcPr>
            <w:tcW w:w="5166" w:type="dxa"/>
            <w:gridSpan w:val="7"/>
          </w:tcPr>
          <w:p w:rsidR="00E63B64" w:rsidRPr="007A3966" w:rsidRDefault="002444B9" w:rsidP="005A46C5">
            <w:pPr>
              <w:pStyle w:val="NormalOCAshurst"/>
              <w:widowControl w:val="0"/>
              <w:suppressAutoHyphens w:val="0"/>
              <w:spacing w:line="288" w:lineRule="auto"/>
            </w:pPr>
            <w:r w:rsidRPr="007A3966">
              <w:t>Not Applicable.</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NormalOCAshurst"/>
              <w:widowControl w:val="0"/>
              <w:suppressAutoHyphens w:val="0"/>
              <w:spacing w:line="288" w:lineRule="auto"/>
              <w:rPr>
                <w:b/>
              </w:rPr>
            </w:pPr>
            <w:r w:rsidRPr="007A3966">
              <w:rPr>
                <w:b/>
              </w:rPr>
              <w:t>Initial Valuation Date:</w:t>
            </w:r>
          </w:p>
        </w:tc>
        <w:tc>
          <w:tcPr>
            <w:tcW w:w="5166" w:type="dxa"/>
            <w:gridSpan w:val="7"/>
          </w:tcPr>
          <w:p w:rsidR="00F110F5" w:rsidRPr="007A3966" w:rsidRDefault="00B3211A" w:rsidP="005A46C5">
            <w:pPr>
              <w:pStyle w:val="NormalOCAshurst"/>
              <w:widowControl w:val="0"/>
              <w:suppressAutoHyphens w:val="0"/>
              <w:spacing w:line="288" w:lineRule="auto"/>
            </w:pPr>
            <w:r>
              <w:t>September 8, 2017</w:t>
            </w:r>
            <w:r w:rsidR="00F110F5" w:rsidRPr="007A3966">
              <w:t>.</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NormalOCAshurst"/>
              <w:widowControl w:val="0"/>
              <w:suppressAutoHyphens w:val="0"/>
              <w:spacing w:line="288" w:lineRule="auto"/>
              <w:rPr>
                <w:b/>
              </w:rPr>
            </w:pPr>
            <w:r w:rsidRPr="007A3966">
              <w:rPr>
                <w:b/>
              </w:rPr>
              <w:t>Averaging:</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OCTable1Ashurst"/>
              <w:widowControl w:val="0"/>
              <w:numPr>
                <w:ilvl w:val="0"/>
                <w:numId w:val="0"/>
              </w:numPr>
              <w:suppressAutoHyphens w:val="0"/>
              <w:spacing w:line="288" w:lineRule="auto"/>
            </w:pPr>
            <w:r w:rsidRPr="007A3966">
              <w:rPr>
                <w:b/>
              </w:rPr>
              <w:t>Asset Initial Price</w:t>
            </w:r>
            <w:r w:rsidRPr="007A3966">
              <w:t>:</w:t>
            </w:r>
          </w:p>
        </w:tc>
        <w:tc>
          <w:tcPr>
            <w:tcW w:w="5166" w:type="dxa"/>
            <w:gridSpan w:val="7"/>
          </w:tcPr>
          <w:p w:rsidR="00F110F5" w:rsidRPr="007A3966" w:rsidRDefault="00F110F5" w:rsidP="005A46C5">
            <w:pPr>
              <w:pStyle w:val="NormalOCAshurst"/>
              <w:widowControl w:val="0"/>
              <w:suppressAutoHyphens w:val="0"/>
              <w:spacing w:line="288" w:lineRule="auto"/>
            </w:pPr>
            <w:r w:rsidRPr="007A3966">
              <w:t>Initial Closing Price.</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OCTable1Ashurst"/>
              <w:widowControl w:val="0"/>
              <w:numPr>
                <w:ilvl w:val="0"/>
                <w:numId w:val="0"/>
              </w:numPr>
              <w:suppressAutoHyphens w:val="0"/>
              <w:spacing w:line="288" w:lineRule="auto"/>
              <w:rPr>
                <w:b/>
              </w:rPr>
            </w:pPr>
            <w:r w:rsidRPr="007A3966">
              <w:rPr>
                <w:b/>
              </w:rPr>
              <w:t>Adjusted Asset Final Reference Date:</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OCTable1Ashurst"/>
              <w:widowControl w:val="0"/>
              <w:numPr>
                <w:ilvl w:val="0"/>
                <w:numId w:val="0"/>
              </w:numPr>
              <w:suppressAutoHyphens w:val="0"/>
              <w:spacing w:line="288" w:lineRule="auto"/>
              <w:rPr>
                <w:b/>
              </w:rPr>
            </w:pPr>
            <w:r w:rsidRPr="007A3966">
              <w:rPr>
                <w:b/>
              </w:rPr>
              <w:t>Adjusted Asset Initial Reference Date:</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OCTable1Ashurst"/>
              <w:widowControl w:val="0"/>
              <w:numPr>
                <w:ilvl w:val="0"/>
                <w:numId w:val="0"/>
              </w:numPr>
              <w:suppressAutoHyphens w:val="0"/>
              <w:spacing w:line="288" w:lineRule="auto"/>
              <w:rPr>
                <w:b/>
              </w:rPr>
            </w:pPr>
            <w:r w:rsidRPr="007A3966">
              <w:rPr>
                <w:b/>
              </w:rPr>
              <w:t>FX (Final) Valuation Date:</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OCTable1Ashurst"/>
              <w:widowControl w:val="0"/>
              <w:numPr>
                <w:ilvl w:val="0"/>
                <w:numId w:val="0"/>
              </w:numPr>
              <w:suppressAutoHyphens w:val="0"/>
              <w:spacing w:line="288" w:lineRule="auto"/>
              <w:rPr>
                <w:b/>
              </w:rPr>
            </w:pPr>
            <w:r w:rsidRPr="007A3966">
              <w:rPr>
                <w:b/>
              </w:rPr>
              <w:t>FX (Initial) Valuation Date:</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OCTable1Ashurst"/>
              <w:widowControl w:val="0"/>
              <w:numPr>
                <w:ilvl w:val="0"/>
                <w:numId w:val="0"/>
              </w:numPr>
              <w:suppressAutoHyphens w:val="0"/>
              <w:spacing w:line="288" w:lineRule="auto"/>
              <w:rPr>
                <w:b/>
              </w:rPr>
            </w:pPr>
            <w:r w:rsidRPr="007A3966">
              <w:rPr>
                <w:b/>
              </w:rPr>
              <w:t>Final FX Valuation Date:</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68" w:type="dxa"/>
            <w:gridSpan w:val="2"/>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09" w:type="dxa"/>
            <w:gridSpan w:val="5"/>
          </w:tcPr>
          <w:p w:rsidR="00F110F5" w:rsidRPr="007A3966" w:rsidRDefault="00F110F5" w:rsidP="005A46C5">
            <w:pPr>
              <w:pStyle w:val="OCTable1Ashurst"/>
              <w:widowControl w:val="0"/>
              <w:numPr>
                <w:ilvl w:val="0"/>
                <w:numId w:val="0"/>
              </w:numPr>
              <w:suppressAutoHyphens w:val="0"/>
              <w:spacing w:line="288" w:lineRule="auto"/>
              <w:rPr>
                <w:b/>
              </w:rPr>
            </w:pPr>
            <w:r w:rsidRPr="007A3966">
              <w:rPr>
                <w:b/>
              </w:rPr>
              <w:t>Initial FX Valuation Date:</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9243" w:type="dxa"/>
            <w:gridSpan w:val="14"/>
          </w:tcPr>
          <w:p w:rsidR="00F110F5" w:rsidRPr="007A3966" w:rsidRDefault="00F110F5" w:rsidP="005A46C5">
            <w:pPr>
              <w:pStyle w:val="NormalOCAshurst"/>
              <w:widowControl w:val="0"/>
              <w:suppressAutoHyphens w:val="0"/>
              <w:spacing w:line="288" w:lineRule="auto"/>
              <w:rPr>
                <w:b/>
              </w:rPr>
            </w:pPr>
            <w:r w:rsidRPr="007A3966">
              <w:rPr>
                <w:b/>
              </w:rPr>
              <w:t xml:space="preserve">COUPON PAYOUT CONDITIONS </w:t>
            </w:r>
          </w:p>
        </w:tc>
      </w:tr>
      <w:tr w:rsidR="00F110F5" w:rsidRPr="007A3966" w:rsidTr="004370BB">
        <w:tc>
          <w:tcPr>
            <w:tcW w:w="533" w:type="dxa"/>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44" w:type="dxa"/>
            <w:gridSpan w:val="6"/>
          </w:tcPr>
          <w:p w:rsidR="00F110F5" w:rsidRPr="007A3966" w:rsidRDefault="00F110F5" w:rsidP="005A46C5">
            <w:pPr>
              <w:pStyle w:val="NormalOCAshurst"/>
              <w:widowControl w:val="0"/>
              <w:suppressAutoHyphens w:val="0"/>
              <w:spacing w:line="288" w:lineRule="auto"/>
              <w:rPr>
                <w:b/>
              </w:rPr>
            </w:pPr>
            <w:r w:rsidRPr="007A3966">
              <w:rPr>
                <w:b/>
              </w:rPr>
              <w:t>Coupon Payout Conditions:</w:t>
            </w:r>
          </w:p>
        </w:tc>
        <w:tc>
          <w:tcPr>
            <w:tcW w:w="5166" w:type="dxa"/>
            <w:gridSpan w:val="7"/>
          </w:tcPr>
          <w:p w:rsidR="00F110F5" w:rsidRPr="007A3966" w:rsidRDefault="00F110F5" w:rsidP="005A46C5">
            <w:pPr>
              <w:pStyle w:val="NormalOCAshurst"/>
              <w:widowControl w:val="0"/>
              <w:suppressAutoHyphens w:val="0"/>
              <w:spacing w:line="288" w:lineRule="auto"/>
            </w:pPr>
            <w:r w:rsidRPr="007A3966">
              <w:t>Applicable.</w:t>
            </w:r>
          </w:p>
        </w:tc>
      </w:tr>
      <w:tr w:rsidR="00F110F5" w:rsidRPr="007A3966" w:rsidTr="004370BB">
        <w:tc>
          <w:tcPr>
            <w:tcW w:w="533" w:type="dxa"/>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44" w:type="dxa"/>
            <w:gridSpan w:val="6"/>
          </w:tcPr>
          <w:p w:rsidR="00F110F5" w:rsidRPr="007A3966" w:rsidRDefault="00F110F5" w:rsidP="005A46C5">
            <w:pPr>
              <w:pStyle w:val="NormalOCAshurst"/>
              <w:widowControl w:val="0"/>
              <w:suppressAutoHyphens w:val="0"/>
              <w:spacing w:line="288" w:lineRule="auto"/>
              <w:rPr>
                <w:b/>
                <w:highlight w:val="yellow"/>
              </w:rPr>
            </w:pPr>
            <w:r w:rsidRPr="007A3966">
              <w:rPr>
                <w:b/>
              </w:rPr>
              <w:t>Interest Basis:</w:t>
            </w:r>
          </w:p>
        </w:tc>
        <w:tc>
          <w:tcPr>
            <w:tcW w:w="5166" w:type="dxa"/>
            <w:gridSpan w:val="7"/>
          </w:tcPr>
          <w:p w:rsidR="00F110F5" w:rsidRPr="007A3966" w:rsidRDefault="00F110F5" w:rsidP="005A46C5">
            <w:pPr>
              <w:pStyle w:val="NormalOCAshurst"/>
              <w:widowControl w:val="0"/>
              <w:suppressAutoHyphens w:val="0"/>
              <w:spacing w:line="288" w:lineRule="auto"/>
              <w:rPr>
                <w:highlight w:val="yellow"/>
              </w:rPr>
            </w:pPr>
            <w:r w:rsidRPr="007A3966">
              <w:t>Conditional Coupon.</w:t>
            </w:r>
          </w:p>
        </w:tc>
      </w:tr>
      <w:tr w:rsidR="00F110F5" w:rsidRPr="007A3966" w:rsidTr="004370BB">
        <w:tc>
          <w:tcPr>
            <w:tcW w:w="533" w:type="dxa"/>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44" w:type="dxa"/>
            <w:gridSpan w:val="6"/>
          </w:tcPr>
          <w:p w:rsidR="00F110F5" w:rsidRPr="007A3966" w:rsidRDefault="00F110F5" w:rsidP="005A46C5">
            <w:pPr>
              <w:pStyle w:val="NormalOCAshurst"/>
              <w:widowControl w:val="0"/>
              <w:suppressAutoHyphens w:val="0"/>
              <w:spacing w:line="288" w:lineRule="auto"/>
              <w:rPr>
                <w:b/>
              </w:rPr>
            </w:pPr>
            <w:r w:rsidRPr="007A3966">
              <w:rPr>
                <w:b/>
              </w:rPr>
              <w:t>Interest Commencement Date:</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33" w:type="dxa"/>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44" w:type="dxa"/>
            <w:gridSpan w:val="6"/>
          </w:tcPr>
          <w:p w:rsidR="00F110F5" w:rsidRPr="007A3966" w:rsidRDefault="00F110F5" w:rsidP="005A46C5">
            <w:pPr>
              <w:pStyle w:val="NormalOCAshurst"/>
              <w:widowControl w:val="0"/>
              <w:suppressAutoHyphens w:val="0"/>
              <w:spacing w:line="288" w:lineRule="auto"/>
              <w:rPr>
                <w:b/>
              </w:rPr>
            </w:pPr>
            <w:r w:rsidRPr="007A3966">
              <w:rPr>
                <w:b/>
              </w:rPr>
              <w:t>Fixed Rate Instrument Conditions (General Instrument Condition 11):</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33" w:type="dxa"/>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44" w:type="dxa"/>
            <w:gridSpan w:val="6"/>
          </w:tcPr>
          <w:p w:rsidR="00F110F5" w:rsidRPr="007A3966" w:rsidRDefault="00F110F5" w:rsidP="005A46C5">
            <w:pPr>
              <w:pStyle w:val="NormalOCAshurst"/>
              <w:widowControl w:val="0"/>
              <w:suppressAutoHyphens w:val="0"/>
              <w:spacing w:line="288" w:lineRule="auto"/>
            </w:pPr>
            <w:r w:rsidRPr="007A3966">
              <w:rPr>
                <w:b/>
              </w:rPr>
              <w:t>BRL FX Conditions (Coupon Payout Condition 1.1(c))</w:t>
            </w:r>
            <w:r w:rsidRPr="007A3966">
              <w:t>:</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33" w:type="dxa"/>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44" w:type="dxa"/>
            <w:gridSpan w:val="6"/>
          </w:tcPr>
          <w:p w:rsidR="00F110F5" w:rsidRPr="007A3966" w:rsidRDefault="00F110F5" w:rsidP="005A46C5">
            <w:pPr>
              <w:pStyle w:val="NormalOCAshurst"/>
              <w:widowControl w:val="0"/>
              <w:suppressAutoHyphens w:val="0"/>
              <w:spacing w:line="288" w:lineRule="auto"/>
            </w:pPr>
            <w:r w:rsidRPr="007A3966">
              <w:rPr>
                <w:b/>
              </w:rPr>
              <w:t>FX Security Conditions (Coupon Payout Condition 1.1(d))</w:t>
            </w:r>
            <w:r w:rsidRPr="007A3966">
              <w:t>:</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33" w:type="dxa"/>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44" w:type="dxa"/>
            <w:gridSpan w:val="6"/>
          </w:tcPr>
          <w:p w:rsidR="00F110F5" w:rsidRPr="007A3966" w:rsidRDefault="00F110F5" w:rsidP="005A46C5">
            <w:pPr>
              <w:pStyle w:val="NormalOCAshurst"/>
              <w:widowControl w:val="0"/>
              <w:suppressAutoHyphens w:val="0"/>
              <w:spacing w:line="288" w:lineRule="auto"/>
              <w:rPr>
                <w:b/>
              </w:rPr>
            </w:pPr>
            <w:r w:rsidRPr="007A3966">
              <w:rPr>
                <w:b/>
              </w:rPr>
              <w:t>Floating Rate Instrument Conditions (General Instrument Condition 12):</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33" w:type="dxa"/>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44" w:type="dxa"/>
            <w:gridSpan w:val="6"/>
          </w:tcPr>
          <w:p w:rsidR="00F110F5" w:rsidRPr="007A3966" w:rsidRDefault="00F110F5" w:rsidP="005A46C5">
            <w:pPr>
              <w:pStyle w:val="NormalOCAshurst"/>
              <w:widowControl w:val="0"/>
              <w:suppressAutoHyphens w:val="0"/>
              <w:spacing w:line="288" w:lineRule="auto"/>
              <w:rPr>
                <w:b/>
              </w:rPr>
            </w:pPr>
            <w:r w:rsidRPr="007A3966">
              <w:rPr>
                <w:b/>
              </w:rPr>
              <w:t>Change of Interest Basis (General Instrument Condition 13):</w:t>
            </w:r>
          </w:p>
        </w:tc>
        <w:tc>
          <w:tcPr>
            <w:tcW w:w="5166" w:type="dxa"/>
            <w:gridSpan w:val="7"/>
          </w:tcPr>
          <w:p w:rsidR="00F110F5" w:rsidRPr="007A3966" w:rsidRDefault="00F110F5" w:rsidP="005A46C5">
            <w:pPr>
              <w:pStyle w:val="NormalOCAshurst"/>
              <w:widowControl w:val="0"/>
              <w:suppressAutoHyphens w:val="0"/>
              <w:spacing w:line="288" w:lineRule="auto"/>
            </w:pPr>
            <w:r w:rsidRPr="007A3966">
              <w:t>Not Applicable.</w:t>
            </w:r>
          </w:p>
        </w:tc>
      </w:tr>
      <w:tr w:rsidR="00F110F5" w:rsidRPr="007A3966" w:rsidTr="004370BB">
        <w:tc>
          <w:tcPr>
            <w:tcW w:w="533" w:type="dxa"/>
          </w:tcPr>
          <w:p w:rsidR="00F110F5" w:rsidRPr="007A3966" w:rsidRDefault="00F110F5" w:rsidP="005A46C5">
            <w:pPr>
              <w:pStyle w:val="TableNum1OCAshurst"/>
              <w:widowControl w:val="0"/>
              <w:numPr>
                <w:ilvl w:val="0"/>
                <w:numId w:val="13"/>
              </w:numPr>
              <w:suppressAutoHyphens w:val="0"/>
              <w:spacing w:line="288" w:lineRule="auto"/>
              <w:ind w:left="0" w:firstLine="0"/>
            </w:pPr>
          </w:p>
        </w:tc>
        <w:tc>
          <w:tcPr>
            <w:tcW w:w="3544" w:type="dxa"/>
            <w:gridSpan w:val="6"/>
          </w:tcPr>
          <w:p w:rsidR="00F110F5" w:rsidRPr="007A3966" w:rsidRDefault="00F110F5" w:rsidP="005A46C5">
            <w:pPr>
              <w:pStyle w:val="NormalOCAshurst"/>
              <w:widowControl w:val="0"/>
              <w:suppressAutoHyphens w:val="0"/>
              <w:spacing w:line="288" w:lineRule="auto"/>
              <w:rPr>
                <w:b/>
              </w:rPr>
            </w:pPr>
            <w:r w:rsidRPr="007A3966">
              <w:rPr>
                <w:b/>
              </w:rPr>
              <w:t>Conditional Coupon (Coupon Payout Condition 1.3):</w:t>
            </w:r>
          </w:p>
        </w:tc>
        <w:tc>
          <w:tcPr>
            <w:tcW w:w="5166" w:type="dxa"/>
            <w:gridSpan w:val="7"/>
          </w:tcPr>
          <w:p w:rsidR="00F110F5" w:rsidRPr="007A3966" w:rsidRDefault="00F110F5" w:rsidP="005A46C5">
            <w:pPr>
              <w:pStyle w:val="NormalOCAshurst"/>
              <w:widowControl w:val="0"/>
              <w:suppressAutoHyphens w:val="0"/>
              <w:spacing w:line="288" w:lineRule="auto"/>
            </w:pPr>
            <w:r w:rsidRPr="007A3966">
              <w:t>Applicable.</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1Ashurst"/>
              <w:widowControl w:val="0"/>
              <w:numPr>
                <w:ilvl w:val="0"/>
                <w:numId w:val="34"/>
              </w:numPr>
              <w:tabs>
                <w:tab w:val="clear" w:pos="709"/>
              </w:tabs>
              <w:suppressAutoHyphens w:val="0"/>
              <w:spacing w:line="288" w:lineRule="auto"/>
              <w:ind w:left="567" w:hanging="567"/>
            </w:pPr>
            <w:r w:rsidRPr="007A3966">
              <w:t>Coupon Payment Event:</w:t>
            </w:r>
          </w:p>
        </w:tc>
        <w:tc>
          <w:tcPr>
            <w:tcW w:w="5166" w:type="dxa"/>
            <w:gridSpan w:val="7"/>
          </w:tcPr>
          <w:p w:rsidR="00F110F5" w:rsidRPr="007A3966" w:rsidRDefault="00A3267B" w:rsidP="005A46C5">
            <w:pPr>
              <w:widowControl w:val="0"/>
              <w:spacing w:after="200" w:line="288" w:lineRule="auto"/>
              <w:jc w:val="both"/>
            </w:pPr>
            <w:r w:rsidRPr="007A3966">
              <w:t xml:space="preserve">Applicable, for the purposes of the definition of </w:t>
            </w:r>
            <w:r w:rsidR="007A3966" w:rsidRPr="007A3966">
              <w:t>"</w:t>
            </w:r>
            <w:r w:rsidRPr="007A3966">
              <w:t>Coupon Payment Event</w:t>
            </w:r>
            <w:r w:rsidR="007A3966" w:rsidRPr="007A3966">
              <w:t>"</w:t>
            </w:r>
            <w:r w:rsidRPr="007A3966">
              <w:t xml:space="preserve"> in the Coupon Payout Conditions, Coupon Barrier Reference Value greater than or equal to the Coupon Barrier Level is applicable in respect of each Coupon Observation Date.</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1Ashurst"/>
              <w:widowControl w:val="0"/>
              <w:numPr>
                <w:ilvl w:val="0"/>
                <w:numId w:val="34"/>
              </w:numPr>
              <w:tabs>
                <w:tab w:val="clear" w:pos="709"/>
              </w:tabs>
              <w:suppressAutoHyphens w:val="0"/>
              <w:spacing w:line="288" w:lineRule="auto"/>
              <w:ind w:left="567" w:hanging="567"/>
            </w:pPr>
            <w:r w:rsidRPr="007A3966">
              <w:t>Coupon Barrier Reference Value:</w:t>
            </w:r>
          </w:p>
        </w:tc>
        <w:tc>
          <w:tcPr>
            <w:tcW w:w="5166" w:type="dxa"/>
            <w:gridSpan w:val="7"/>
          </w:tcPr>
          <w:p w:rsidR="00F110F5" w:rsidRPr="007A3966" w:rsidRDefault="00F110F5" w:rsidP="005A46C5">
            <w:pPr>
              <w:widowControl w:val="0"/>
              <w:spacing w:after="200" w:line="288" w:lineRule="auto"/>
              <w:jc w:val="both"/>
            </w:pPr>
            <w:r w:rsidRPr="007A3966">
              <w:t>Coupon Barrier Closing Price.</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1Ashurst"/>
              <w:widowControl w:val="0"/>
              <w:numPr>
                <w:ilvl w:val="0"/>
                <w:numId w:val="34"/>
              </w:numPr>
              <w:tabs>
                <w:tab w:val="clear" w:pos="709"/>
              </w:tabs>
              <w:suppressAutoHyphens w:val="0"/>
              <w:spacing w:line="288" w:lineRule="auto"/>
              <w:ind w:left="567" w:hanging="567"/>
            </w:pPr>
            <w:r w:rsidRPr="007A3966">
              <w:t>Coupon Barrier Level:</w:t>
            </w:r>
          </w:p>
        </w:tc>
        <w:tc>
          <w:tcPr>
            <w:tcW w:w="5166" w:type="dxa"/>
            <w:gridSpan w:val="7"/>
          </w:tcPr>
          <w:p w:rsidR="00F110F5" w:rsidRPr="007A3966" w:rsidRDefault="004F5431" w:rsidP="005A46C5">
            <w:pPr>
              <w:pStyle w:val="NormalOCAshurst"/>
              <w:widowControl w:val="0"/>
              <w:suppressAutoHyphens w:val="0"/>
              <w:spacing w:line="288" w:lineRule="auto"/>
            </w:pPr>
            <w:r w:rsidRPr="007A3966">
              <w:t xml:space="preserve">Applicable, in respect of each Asset and each Coupon Observation Date, </w:t>
            </w:r>
            <w:r w:rsidR="00E66C2F" w:rsidRPr="007A3966">
              <w:t>80</w:t>
            </w:r>
            <w:r w:rsidRPr="007A3966">
              <w:t xml:space="preserve"> per cent. (</w:t>
            </w:r>
            <w:r w:rsidR="00E66C2F" w:rsidRPr="007A3966">
              <w:t>80</w:t>
            </w:r>
            <w:r w:rsidRPr="007A3966">
              <w:t>%) of the Asset Initial Price.</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2Ashurst"/>
              <w:widowControl w:val="0"/>
              <w:numPr>
                <w:ilvl w:val="0"/>
                <w:numId w:val="0"/>
              </w:numPr>
              <w:suppressAutoHyphens w:val="0"/>
              <w:spacing w:line="288" w:lineRule="auto"/>
              <w:ind w:left="1134" w:hanging="567"/>
            </w:pPr>
            <w:r w:rsidRPr="007A3966">
              <w:t>(a)</w:t>
            </w:r>
            <w:r w:rsidRPr="007A3966">
              <w:tab/>
              <w:t>Coupon Barrier Level 1:</w:t>
            </w:r>
          </w:p>
        </w:tc>
        <w:tc>
          <w:tcPr>
            <w:tcW w:w="5166" w:type="dxa"/>
            <w:gridSpan w:val="7"/>
          </w:tcPr>
          <w:p w:rsidR="00F110F5" w:rsidRPr="007A3966" w:rsidRDefault="004F5431" w:rsidP="005A46C5">
            <w:pPr>
              <w:pStyle w:val="NormalOCAshurst"/>
              <w:widowControl w:val="0"/>
              <w:suppressAutoHyphens w:val="0"/>
              <w:spacing w:line="288" w:lineRule="auto"/>
            </w:pPr>
            <w:r w:rsidRPr="007A3966">
              <w:t>Not Applicable.</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2Ashurst"/>
              <w:widowControl w:val="0"/>
              <w:numPr>
                <w:ilvl w:val="0"/>
                <w:numId w:val="0"/>
              </w:numPr>
              <w:suppressAutoHyphens w:val="0"/>
              <w:spacing w:line="288" w:lineRule="auto"/>
              <w:ind w:left="1134" w:hanging="567"/>
            </w:pPr>
            <w:r w:rsidRPr="007A3966">
              <w:t>(b)</w:t>
            </w:r>
            <w:r w:rsidRPr="007A3966">
              <w:tab/>
              <w:t>Coupon Barrier Level 2:</w:t>
            </w:r>
          </w:p>
        </w:tc>
        <w:tc>
          <w:tcPr>
            <w:tcW w:w="5166" w:type="dxa"/>
            <w:gridSpan w:val="7"/>
          </w:tcPr>
          <w:p w:rsidR="00F110F5" w:rsidRPr="007A3966" w:rsidRDefault="004F5431" w:rsidP="005A46C5">
            <w:pPr>
              <w:pStyle w:val="NormalOCAshurst"/>
              <w:widowControl w:val="0"/>
              <w:suppressAutoHyphens w:val="0"/>
              <w:spacing w:line="288" w:lineRule="auto"/>
            </w:pPr>
            <w:r w:rsidRPr="007A3966">
              <w:t>Not Applicable.</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1Ashurst"/>
              <w:widowControl w:val="0"/>
              <w:numPr>
                <w:ilvl w:val="0"/>
                <w:numId w:val="17"/>
              </w:numPr>
              <w:tabs>
                <w:tab w:val="clear" w:pos="709"/>
              </w:tabs>
              <w:suppressAutoHyphens w:val="0"/>
              <w:spacing w:line="288" w:lineRule="auto"/>
            </w:pPr>
            <w:r w:rsidRPr="007A3966">
              <w:t>Coupon Observation Date:</w:t>
            </w:r>
          </w:p>
        </w:tc>
        <w:tc>
          <w:tcPr>
            <w:tcW w:w="5166" w:type="dxa"/>
            <w:gridSpan w:val="7"/>
          </w:tcPr>
          <w:p w:rsidR="00F110F5" w:rsidRPr="007A3966" w:rsidRDefault="00F110F5" w:rsidP="005A46C5">
            <w:pPr>
              <w:widowControl w:val="0"/>
              <w:spacing w:after="200" w:line="288" w:lineRule="auto"/>
              <w:jc w:val="both"/>
            </w:pPr>
            <w:r w:rsidRPr="007A3966">
              <w:t xml:space="preserve">Each date set forth in the Contingent Coupon Table in the </w:t>
            </w:r>
            <w:r w:rsidRPr="007A3966">
              <w:lastRenderedPageBreak/>
              <w:t xml:space="preserve">column entitled </w:t>
            </w:r>
            <w:r w:rsidR="007A3966" w:rsidRPr="007A3966">
              <w:t>"</w:t>
            </w:r>
            <w:r w:rsidRPr="007A3966">
              <w:t>Coupon Observation Date</w:t>
            </w:r>
            <w:r w:rsidR="007A3966" w:rsidRPr="007A3966">
              <w:t>"</w:t>
            </w:r>
            <w:r w:rsidRPr="007A3966">
              <w:t xml:space="preserve">. </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1Ashurst"/>
              <w:widowControl w:val="0"/>
              <w:numPr>
                <w:ilvl w:val="0"/>
                <w:numId w:val="17"/>
              </w:numPr>
              <w:tabs>
                <w:tab w:val="clear" w:pos="709"/>
              </w:tabs>
              <w:suppressAutoHyphens w:val="0"/>
              <w:spacing w:line="288" w:lineRule="auto"/>
            </w:pPr>
            <w:r w:rsidRPr="007A3966">
              <w:t>Memory Coupon:</w:t>
            </w:r>
          </w:p>
        </w:tc>
        <w:tc>
          <w:tcPr>
            <w:tcW w:w="5166" w:type="dxa"/>
            <w:gridSpan w:val="7"/>
          </w:tcPr>
          <w:p w:rsidR="00F110F5" w:rsidRPr="007A3966" w:rsidRDefault="00F110F5" w:rsidP="005A46C5">
            <w:pPr>
              <w:pStyle w:val="NormalOCAshurst"/>
              <w:widowControl w:val="0"/>
              <w:suppressAutoHyphens w:val="0"/>
              <w:spacing w:line="288" w:lineRule="auto"/>
            </w:pPr>
            <w:r w:rsidRPr="007A3966">
              <w:t>Applicable.</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1Ashurst"/>
              <w:widowControl w:val="0"/>
              <w:numPr>
                <w:ilvl w:val="0"/>
                <w:numId w:val="17"/>
              </w:numPr>
              <w:tabs>
                <w:tab w:val="clear" w:pos="709"/>
              </w:tabs>
              <w:suppressAutoHyphens w:val="0"/>
              <w:spacing w:line="288" w:lineRule="auto"/>
            </w:pPr>
            <w:r w:rsidRPr="007A3966">
              <w:t>Coupon Value:</w:t>
            </w:r>
          </w:p>
        </w:tc>
        <w:tc>
          <w:tcPr>
            <w:tcW w:w="5166" w:type="dxa"/>
            <w:gridSpan w:val="7"/>
          </w:tcPr>
          <w:p w:rsidR="00F110F5" w:rsidRPr="007A3966" w:rsidRDefault="00AE587E" w:rsidP="005A46C5">
            <w:pPr>
              <w:pStyle w:val="NormalOCAshurst"/>
              <w:widowControl w:val="0"/>
              <w:suppressAutoHyphens w:val="0"/>
              <w:spacing w:line="288" w:lineRule="auto"/>
            </w:pPr>
            <w:r w:rsidRPr="007A3966">
              <w:t xml:space="preserve">In respect of a Coupon Observation Date, the amount set forth in the Contingent Coupon Table in the column entitled </w:t>
            </w:r>
            <w:r w:rsidR="007A3966" w:rsidRPr="007A3966">
              <w:t>"</w:t>
            </w:r>
            <w:r w:rsidRPr="007A3966">
              <w:t>Coupon Value</w:t>
            </w:r>
            <w:r w:rsidR="007A3966" w:rsidRPr="007A3966">
              <w:t>"</w:t>
            </w:r>
            <w:r w:rsidRPr="007A3966">
              <w:t xml:space="preserve"> in the row corresponding to such Coupon Observation Date.</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1Ashurst"/>
              <w:widowControl w:val="0"/>
              <w:numPr>
                <w:ilvl w:val="0"/>
                <w:numId w:val="17"/>
              </w:numPr>
              <w:tabs>
                <w:tab w:val="clear" w:pos="709"/>
              </w:tabs>
              <w:suppressAutoHyphens w:val="0"/>
              <w:spacing w:line="288" w:lineRule="auto"/>
            </w:pPr>
            <w:r w:rsidRPr="007A3966">
              <w:t>Coupon Payment Date:</w:t>
            </w:r>
          </w:p>
        </w:tc>
        <w:tc>
          <w:tcPr>
            <w:tcW w:w="5166" w:type="dxa"/>
            <w:gridSpan w:val="7"/>
          </w:tcPr>
          <w:p w:rsidR="00F110F5" w:rsidRPr="007A3966" w:rsidRDefault="00F110F5" w:rsidP="005A46C5">
            <w:pPr>
              <w:pStyle w:val="NormalOCAshurst"/>
              <w:widowControl w:val="0"/>
              <w:suppressAutoHyphens w:val="0"/>
              <w:spacing w:line="288" w:lineRule="auto"/>
            </w:pPr>
            <w:r w:rsidRPr="007A3966">
              <w:t xml:space="preserve">In respect of a Coupon Observation Date, the date set forth in the Contingent Coupon Table in the column entitled </w:t>
            </w:r>
            <w:r w:rsidR="007A3966" w:rsidRPr="007A3966">
              <w:t>"</w:t>
            </w:r>
            <w:r w:rsidRPr="007A3966">
              <w:t>Coupon Payment Date</w:t>
            </w:r>
            <w:r w:rsidR="007A3966" w:rsidRPr="007A3966">
              <w:t>"</w:t>
            </w:r>
            <w:r w:rsidRPr="007A3966">
              <w:t xml:space="preserve"> in the row corresponding to such Coupon Observation Date.</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2Ashurst"/>
              <w:widowControl w:val="0"/>
              <w:numPr>
                <w:ilvl w:val="0"/>
                <w:numId w:val="0"/>
              </w:numPr>
              <w:suppressAutoHyphens w:val="0"/>
              <w:spacing w:line="288" w:lineRule="auto"/>
              <w:ind w:left="1134" w:hanging="567"/>
            </w:pPr>
            <w:r w:rsidRPr="007A3966">
              <w:t>(a)</w:t>
            </w:r>
            <w:r w:rsidRPr="007A3966">
              <w:tab/>
              <w:t>First Coupon Payment Date Specific Adjustment:</w:t>
            </w:r>
          </w:p>
        </w:tc>
        <w:tc>
          <w:tcPr>
            <w:tcW w:w="5166" w:type="dxa"/>
            <w:gridSpan w:val="7"/>
          </w:tcPr>
          <w:p w:rsidR="00F110F5" w:rsidRPr="007A3966" w:rsidRDefault="0074459F" w:rsidP="005A46C5">
            <w:pPr>
              <w:pStyle w:val="NormalOCAshurst"/>
              <w:widowControl w:val="0"/>
              <w:suppressAutoHyphens w:val="0"/>
              <w:spacing w:line="288" w:lineRule="auto"/>
            </w:pPr>
            <w:r w:rsidRPr="007A3966">
              <w:t xml:space="preserve">Not </w:t>
            </w:r>
            <w:r w:rsidR="00F110F5" w:rsidRPr="007A3966">
              <w:t xml:space="preserve">Applicable. </w:t>
            </w:r>
          </w:p>
        </w:tc>
      </w:tr>
      <w:tr w:rsidR="00F110F5" w:rsidRPr="007A3966" w:rsidTr="004370BB">
        <w:tc>
          <w:tcPr>
            <w:tcW w:w="533" w:type="dxa"/>
          </w:tcPr>
          <w:p w:rsidR="00F110F5" w:rsidRPr="007A3966" w:rsidRDefault="00F110F5" w:rsidP="005A46C5">
            <w:pPr>
              <w:pStyle w:val="NormalOCAshurst"/>
              <w:widowControl w:val="0"/>
              <w:suppressAutoHyphens w:val="0"/>
              <w:spacing w:line="288" w:lineRule="auto"/>
            </w:pPr>
          </w:p>
        </w:tc>
        <w:tc>
          <w:tcPr>
            <w:tcW w:w="3544" w:type="dxa"/>
            <w:gridSpan w:val="6"/>
          </w:tcPr>
          <w:p w:rsidR="00F110F5" w:rsidRPr="007A3966" w:rsidRDefault="00F110F5" w:rsidP="005A46C5">
            <w:pPr>
              <w:pStyle w:val="OCTable2Ashurst"/>
              <w:widowControl w:val="0"/>
              <w:numPr>
                <w:ilvl w:val="0"/>
                <w:numId w:val="0"/>
              </w:numPr>
              <w:suppressAutoHyphens w:val="0"/>
              <w:spacing w:line="288" w:lineRule="auto"/>
              <w:ind w:left="1134" w:hanging="567"/>
            </w:pPr>
            <w:r w:rsidRPr="007A3966">
              <w:t>(b)</w:t>
            </w:r>
            <w:r w:rsidRPr="007A3966">
              <w:tab/>
              <w:t>Second Coupon Payment Date Specific Adjustment:</w:t>
            </w:r>
          </w:p>
        </w:tc>
        <w:tc>
          <w:tcPr>
            <w:tcW w:w="5166" w:type="dxa"/>
            <w:gridSpan w:val="7"/>
          </w:tcPr>
          <w:p w:rsidR="00F110F5" w:rsidRPr="007A3966" w:rsidRDefault="0074459F" w:rsidP="002D75DC">
            <w:pPr>
              <w:pStyle w:val="NormalOCAshurst"/>
              <w:widowControl w:val="0"/>
              <w:suppressAutoHyphens w:val="0"/>
              <w:spacing w:line="288" w:lineRule="auto"/>
            </w:pPr>
            <w:r w:rsidRPr="007A3966">
              <w:t>Applicable in respect of</w:t>
            </w:r>
            <w:r w:rsidR="00E31248" w:rsidRPr="007A3966">
              <w:t xml:space="preserve"> </w:t>
            </w:r>
            <w:r w:rsidR="00252723" w:rsidRPr="007A3966">
              <w:t xml:space="preserve">each Coupon Payment Date set forth in the Contingent Coupon Table in respect of which the column </w:t>
            </w:r>
            <w:r w:rsidR="007A3966" w:rsidRPr="007A3966">
              <w:t>"</w:t>
            </w:r>
            <w:r w:rsidR="00252723" w:rsidRPr="007A3966">
              <w:t>Adjusted as a Coupon Payment Date</w:t>
            </w:r>
            <w:r w:rsidR="007A3966" w:rsidRPr="007A3966">
              <w:t>"</w:t>
            </w:r>
            <w:r w:rsidR="007B572D" w:rsidRPr="007A3966">
              <w:t xml:space="preserve"> is specified to be applicable</w:t>
            </w:r>
            <w:r w:rsidRPr="007A3966">
              <w:t>.</w:t>
            </w:r>
            <w:r w:rsidR="001B6C65" w:rsidRPr="007A3966">
              <w:t xml:space="preserve"> </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44" w:type="dxa"/>
            <w:gridSpan w:val="6"/>
          </w:tcPr>
          <w:p w:rsidR="0074459F" w:rsidRPr="007A3966" w:rsidRDefault="0074459F" w:rsidP="005A46C5">
            <w:pPr>
              <w:pStyle w:val="OCTable1BodyAshurst"/>
              <w:widowControl w:val="0"/>
              <w:suppressAutoHyphens w:val="0"/>
              <w:spacing w:line="288" w:lineRule="auto"/>
              <w:ind w:left="1134" w:hanging="567"/>
            </w:pPr>
            <w:r w:rsidRPr="007A3966">
              <w:t>−</w:t>
            </w:r>
            <w:r w:rsidRPr="007A3966">
              <w:tab/>
              <w:t xml:space="preserve">Specified Number of Business Day(s) for the purposes of </w:t>
            </w:r>
            <w:r w:rsidR="007A3966" w:rsidRPr="007A3966">
              <w:t>"</w:t>
            </w:r>
            <w:r w:rsidRPr="007A3966">
              <w:t>Second Coupon Payment Date Specific Adjustment</w:t>
            </w:r>
            <w:r w:rsidR="007A3966" w:rsidRPr="007A3966">
              <w:t>"</w:t>
            </w:r>
            <w:r w:rsidRPr="007A3966">
              <w:t>:</w:t>
            </w:r>
          </w:p>
        </w:tc>
        <w:tc>
          <w:tcPr>
            <w:tcW w:w="5166" w:type="dxa"/>
            <w:gridSpan w:val="7"/>
          </w:tcPr>
          <w:p w:rsidR="0074459F" w:rsidRPr="007A3966" w:rsidRDefault="00F1170F" w:rsidP="00726B40">
            <w:pPr>
              <w:pStyle w:val="NormalOCAshurst"/>
              <w:widowControl w:val="0"/>
              <w:suppressAutoHyphens w:val="0"/>
              <w:spacing w:line="288" w:lineRule="auto"/>
            </w:pPr>
            <w:r>
              <w:t>14 Business Days</w:t>
            </w:r>
            <w:r w:rsidR="00FC16D6" w:rsidRPr="007A3966">
              <w:t>.</w:t>
            </w:r>
            <w:r w:rsidR="003C7D2E">
              <w:rPr>
                <w:b/>
                <w:i/>
                <w:color w:val="FF0000"/>
              </w:rPr>
              <w:t xml:space="preserve"> [GS: Please confirm that if Coupon Payment Date is adjusted it will be 14 BDs following the relevant Coupon Observation Date]</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44" w:type="dxa"/>
            <w:gridSpan w:val="6"/>
          </w:tcPr>
          <w:p w:rsidR="0074459F" w:rsidRPr="007A3966" w:rsidRDefault="0074459F" w:rsidP="005A46C5">
            <w:pPr>
              <w:pStyle w:val="OCTable1BodyAshurst"/>
              <w:widowControl w:val="0"/>
              <w:suppressAutoHyphens w:val="0"/>
              <w:spacing w:line="288" w:lineRule="auto"/>
              <w:ind w:left="1134" w:hanging="567"/>
            </w:pPr>
            <w:r w:rsidRPr="007A3966">
              <w:t>−</w:t>
            </w:r>
            <w:r w:rsidRPr="007A3966">
              <w:tab/>
              <w:t>Relevant Coupon Payment Determination Date:</w:t>
            </w:r>
          </w:p>
        </w:tc>
        <w:tc>
          <w:tcPr>
            <w:tcW w:w="5166" w:type="dxa"/>
            <w:gridSpan w:val="7"/>
          </w:tcPr>
          <w:p w:rsidR="0074459F" w:rsidRPr="007A3966" w:rsidRDefault="0074459F" w:rsidP="005A46C5">
            <w:pPr>
              <w:pStyle w:val="NormalOCAshurst"/>
              <w:widowControl w:val="0"/>
              <w:suppressAutoHyphens w:val="0"/>
              <w:spacing w:line="288" w:lineRule="auto"/>
            </w:pPr>
            <w:r w:rsidRPr="007A3966">
              <w:t>The Latest Reference Date in respect of the relevant Coupon Observation Date.</w:t>
            </w:r>
          </w:p>
        </w:tc>
      </w:tr>
      <w:tr w:rsidR="00AE587E" w:rsidRPr="007A3966" w:rsidTr="004370BB">
        <w:tc>
          <w:tcPr>
            <w:tcW w:w="9243" w:type="dxa"/>
            <w:gridSpan w:val="14"/>
            <w:tcBorders>
              <w:bottom w:val="single" w:sz="4" w:space="0" w:color="auto"/>
              <w:right w:val="single" w:sz="4" w:space="0" w:color="auto"/>
            </w:tcBorders>
          </w:tcPr>
          <w:p w:rsidR="00AE587E" w:rsidRPr="007A3966" w:rsidRDefault="00AE587E" w:rsidP="005A46C5">
            <w:pPr>
              <w:pStyle w:val="NormalOCAshurst"/>
              <w:widowControl w:val="0"/>
              <w:suppressAutoHyphens w:val="0"/>
              <w:spacing w:before="100" w:after="100" w:line="288" w:lineRule="auto"/>
              <w:jc w:val="center"/>
              <w:rPr>
                <w:b/>
              </w:rPr>
            </w:pPr>
            <w:r w:rsidRPr="007A3966">
              <w:rPr>
                <w:b/>
              </w:rPr>
              <w:t>Contingent Coupon Table</w:t>
            </w:r>
          </w:p>
        </w:tc>
      </w:tr>
      <w:tr w:rsidR="00324718"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324718" w:rsidRPr="007A3966" w:rsidRDefault="00324718" w:rsidP="005A46C5">
            <w:pPr>
              <w:widowControl w:val="0"/>
              <w:spacing w:before="100" w:after="100" w:line="288" w:lineRule="auto"/>
              <w:jc w:val="center"/>
              <w:rPr>
                <w:b/>
              </w:rPr>
            </w:pPr>
            <w:r w:rsidRPr="007A3966">
              <w:rPr>
                <w:b/>
              </w:rPr>
              <w:t>Coupon Observation Date</w:t>
            </w:r>
          </w:p>
        </w:tc>
        <w:tc>
          <w:tcPr>
            <w:tcW w:w="2311" w:type="dxa"/>
            <w:gridSpan w:val="5"/>
            <w:tcBorders>
              <w:top w:val="single" w:sz="4" w:space="0" w:color="auto"/>
              <w:left w:val="single" w:sz="4" w:space="0" w:color="auto"/>
              <w:bottom w:val="single" w:sz="4" w:space="0" w:color="auto"/>
              <w:right w:val="single" w:sz="4" w:space="0" w:color="auto"/>
            </w:tcBorders>
          </w:tcPr>
          <w:p w:rsidR="00324718" w:rsidRPr="007A3966" w:rsidRDefault="00324718" w:rsidP="005A46C5">
            <w:pPr>
              <w:pStyle w:val="NormalOCAshurst"/>
              <w:widowControl w:val="0"/>
              <w:suppressAutoHyphens w:val="0"/>
              <w:spacing w:before="100" w:after="100" w:line="288" w:lineRule="auto"/>
              <w:jc w:val="center"/>
              <w:rPr>
                <w:b/>
              </w:rPr>
            </w:pPr>
            <w:r w:rsidRPr="007A3966">
              <w:rPr>
                <w:b/>
              </w:rPr>
              <w:t>Coupon Payment Date</w:t>
            </w:r>
          </w:p>
        </w:tc>
        <w:tc>
          <w:tcPr>
            <w:tcW w:w="2151" w:type="dxa"/>
            <w:gridSpan w:val="4"/>
            <w:tcBorders>
              <w:top w:val="single" w:sz="4" w:space="0" w:color="auto"/>
              <w:left w:val="single" w:sz="4" w:space="0" w:color="auto"/>
              <w:bottom w:val="single" w:sz="4" w:space="0" w:color="auto"/>
              <w:right w:val="single" w:sz="4" w:space="0" w:color="auto"/>
            </w:tcBorders>
          </w:tcPr>
          <w:p w:rsidR="00324718" w:rsidRPr="007A3966" w:rsidRDefault="00324718" w:rsidP="005A46C5">
            <w:pPr>
              <w:pStyle w:val="NormalOCAshurst"/>
              <w:widowControl w:val="0"/>
              <w:suppressAutoHyphens w:val="0"/>
              <w:spacing w:before="100" w:after="100" w:line="288" w:lineRule="auto"/>
              <w:jc w:val="center"/>
              <w:rPr>
                <w:b/>
              </w:rPr>
            </w:pPr>
            <w:r w:rsidRPr="007A3966">
              <w:rPr>
                <w:b/>
              </w:rPr>
              <w:t>Adjusted as a Coupon Payment Date</w:t>
            </w:r>
          </w:p>
        </w:tc>
        <w:tc>
          <w:tcPr>
            <w:tcW w:w="2472" w:type="dxa"/>
            <w:gridSpan w:val="2"/>
            <w:tcBorders>
              <w:top w:val="single" w:sz="4" w:space="0" w:color="auto"/>
              <w:left w:val="single" w:sz="4" w:space="0" w:color="auto"/>
              <w:bottom w:val="single" w:sz="4" w:space="0" w:color="auto"/>
              <w:right w:val="single" w:sz="4" w:space="0" w:color="auto"/>
            </w:tcBorders>
          </w:tcPr>
          <w:p w:rsidR="00210B42" w:rsidRPr="007A3966" w:rsidRDefault="00324718" w:rsidP="00726B40">
            <w:pPr>
              <w:pStyle w:val="NormalOCAshurst"/>
              <w:widowControl w:val="0"/>
              <w:suppressAutoHyphens w:val="0"/>
              <w:spacing w:before="100" w:after="100" w:line="288" w:lineRule="auto"/>
              <w:jc w:val="center"/>
              <w:rPr>
                <w:b/>
                <w:i/>
                <w:color w:val="0000FF"/>
              </w:rPr>
            </w:pPr>
            <w:r w:rsidRPr="007A3966">
              <w:rPr>
                <w:b/>
              </w:rPr>
              <w:t>Coupon Value</w:t>
            </w:r>
            <w:r w:rsidR="00580B53">
              <w:rPr>
                <w:b/>
              </w:rPr>
              <w:t xml:space="preserve"> </w:t>
            </w:r>
            <w:r w:rsidR="003C7D2E">
              <w:rPr>
                <w:b/>
                <w:i/>
                <w:color w:val="FF0000"/>
              </w:rPr>
              <w:t>[GS: Please confirm the following amounts]</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3F49B7">
            <w:pPr>
              <w:widowControl w:val="0"/>
              <w:spacing w:before="100" w:after="100" w:line="288" w:lineRule="auto"/>
              <w:jc w:val="center"/>
              <w:rPr>
                <w:color w:val="000000"/>
              </w:rPr>
            </w:pPr>
            <w:r w:rsidRPr="007A3966">
              <w:t xml:space="preserve">The Valuation Date scheduled to fall on </w:t>
            </w:r>
            <w:r w:rsidR="00B3211A">
              <w:t>December 8, 2017</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January 2, 2018</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E1261C">
            <w:pPr>
              <w:widowControl w:val="0"/>
              <w:spacing w:before="100" w:after="100" w:line="288" w:lineRule="auto"/>
              <w:jc w:val="both"/>
              <w:rPr>
                <w:color w:val="000000"/>
              </w:rPr>
            </w:pPr>
            <w:r w:rsidRPr="007A3966">
              <w:t xml:space="preserve">An amount as determined by the Calculation Agent on or around </w:t>
            </w:r>
            <w:r w:rsidR="00B3211A">
              <w:t>September 8, 2017</w:t>
            </w:r>
            <w:r>
              <w:t xml:space="preserve"> </w:t>
            </w:r>
            <w:r w:rsidRPr="007A3966">
              <w:t xml:space="preserve">based on market conditions and which will be specified in a notice published by the Issuer on or around the Issue Date. As of the date of these Final Terms, the Coupon Value is indicatively set at </w:t>
            </w:r>
            <w:r>
              <w:t>0.04</w:t>
            </w:r>
            <w:r w:rsidR="00A701B5">
              <w:t>0</w:t>
            </w:r>
            <w:r w:rsidRPr="007A3966">
              <w:t xml:space="preserve">, but which may be a lesser or greater amount provided that it will not be less than </w:t>
            </w:r>
            <w:r>
              <w:t>0.0</w:t>
            </w:r>
            <w:r w:rsidR="00A36AB9">
              <w:t>3</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3F49B7">
            <w:pPr>
              <w:widowControl w:val="0"/>
              <w:spacing w:before="100" w:after="100" w:line="288" w:lineRule="auto"/>
              <w:jc w:val="center"/>
              <w:rPr>
                <w:color w:val="000000"/>
              </w:rPr>
            </w:pPr>
            <w:r w:rsidRPr="007A3966">
              <w:lastRenderedPageBreak/>
              <w:t xml:space="preserve">The Valuation Date scheduled to fall on </w:t>
            </w:r>
            <w:r w:rsidR="00B3211A">
              <w:t>March 8, 2018</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March 28, 2018</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DD4605">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0.0</w:t>
            </w:r>
            <w:r w:rsidR="00DD4605">
              <w:t>8</w:t>
            </w:r>
            <w:r w:rsidR="00A701B5">
              <w:t>0</w:t>
            </w:r>
            <w:r w:rsidRPr="007A3966">
              <w:t xml:space="preserve">, but which may be a lesser or greater amount provided that it will not be less than </w:t>
            </w:r>
            <w:r>
              <w:t>0.0</w:t>
            </w:r>
            <w:r w:rsidR="00A36AB9">
              <w:t>6</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 xml:space="preserve">The Valuation Date scheduled to fall on </w:t>
            </w:r>
            <w:r w:rsidR="00B3211A">
              <w:t>June 8, 2018</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June 28, 2018</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CA76FB">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0.1</w:t>
            </w:r>
            <w:r w:rsidR="00CA76FB">
              <w:t>2</w:t>
            </w:r>
            <w:r w:rsidR="00385387">
              <w:t>0</w:t>
            </w:r>
            <w:r w:rsidRPr="007A3966">
              <w:t xml:space="preserve">, but which may be a lesser or greater amount provided that it will not be less than </w:t>
            </w:r>
            <w:r w:rsidR="00A36AB9">
              <w:t>0.09</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D67550">
            <w:pPr>
              <w:widowControl w:val="0"/>
              <w:spacing w:before="100" w:after="100" w:line="288" w:lineRule="auto"/>
              <w:jc w:val="center"/>
              <w:rPr>
                <w:color w:val="000000"/>
              </w:rPr>
            </w:pPr>
            <w:r w:rsidRPr="007A3966">
              <w:t xml:space="preserve">The Valuation Date scheduled to fall on </w:t>
            </w:r>
            <w:r w:rsidR="00B3211A">
              <w:t>September 10, 2018</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September 28, 2018</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302ED5">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0.1</w:t>
            </w:r>
            <w:r w:rsidR="00302ED5">
              <w:t>6</w:t>
            </w:r>
            <w:r w:rsidRPr="007A3966">
              <w:t xml:space="preserve">, but which may be a lesser or greater amount provided that it will not be less than </w:t>
            </w:r>
            <w:r>
              <w:t>0.1</w:t>
            </w:r>
            <w:r w:rsidR="00A36AB9">
              <w:t>2</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D67550">
            <w:pPr>
              <w:widowControl w:val="0"/>
              <w:spacing w:before="100" w:after="100" w:line="288" w:lineRule="auto"/>
              <w:jc w:val="center"/>
              <w:rPr>
                <w:color w:val="000000"/>
              </w:rPr>
            </w:pPr>
            <w:r w:rsidRPr="007A3966">
              <w:t xml:space="preserve">The Valuation Date scheduled to fall on </w:t>
            </w:r>
            <w:r w:rsidR="00B3211A">
              <w:lastRenderedPageBreak/>
              <w:t>December 10, 2018</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lastRenderedPageBreak/>
              <w:t>January 3, 2019</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D56BD5">
            <w:pPr>
              <w:widowControl w:val="0"/>
              <w:spacing w:before="100" w:after="100" w:line="288" w:lineRule="auto"/>
              <w:jc w:val="both"/>
              <w:rPr>
                <w:color w:val="000000"/>
              </w:rPr>
            </w:pPr>
            <w:r w:rsidRPr="007A3966">
              <w:t xml:space="preserve">An amount as determined by the Calculation Agent on </w:t>
            </w:r>
            <w:r w:rsidRPr="007A3966">
              <w:lastRenderedPageBreak/>
              <w:t xml:space="preserve">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0.2</w:t>
            </w:r>
            <w:r w:rsidR="00385387">
              <w:t>00</w:t>
            </w:r>
            <w:r w:rsidRPr="007A3966">
              <w:t xml:space="preserve">, but which may be a lesser or greater amount provided that it will not be less than </w:t>
            </w:r>
            <w:r>
              <w:t>0.</w:t>
            </w:r>
            <w:r w:rsidR="00A36AB9">
              <w:t>1</w:t>
            </w:r>
            <w:r w:rsidR="00D56BD5">
              <w:t>5</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D67550">
            <w:pPr>
              <w:widowControl w:val="0"/>
              <w:spacing w:before="100" w:after="100" w:line="288" w:lineRule="auto"/>
              <w:jc w:val="center"/>
              <w:rPr>
                <w:color w:val="000000"/>
              </w:rPr>
            </w:pPr>
            <w:r w:rsidRPr="007A3966">
              <w:lastRenderedPageBreak/>
              <w:t xml:space="preserve">The Valuation Date scheduled to fall on </w:t>
            </w:r>
            <w:r w:rsidR="00B3211A">
              <w:t>March 8, 2019</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March 28, 2019</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695D73">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695D73">
              <w:t>24</w:t>
            </w:r>
            <w:r w:rsidR="00385387">
              <w:t>0</w:t>
            </w:r>
            <w:r w:rsidRPr="007A3966">
              <w:t xml:space="preserve">, but which may be a lesser or greater amount provided that it will not be less than </w:t>
            </w:r>
            <w:r>
              <w:t>0.</w:t>
            </w:r>
            <w:r w:rsidR="00695D73">
              <w:t>1</w:t>
            </w:r>
            <w:r w:rsidR="00A36AB9">
              <w:t>8</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D67550">
            <w:pPr>
              <w:widowControl w:val="0"/>
              <w:spacing w:before="100" w:after="100" w:line="288" w:lineRule="auto"/>
              <w:jc w:val="center"/>
              <w:rPr>
                <w:color w:val="000000"/>
              </w:rPr>
            </w:pPr>
            <w:r w:rsidRPr="007A3966">
              <w:t xml:space="preserve">The Valuation Date scheduled to fall on </w:t>
            </w:r>
            <w:r w:rsidR="00B3211A">
              <w:t>June 11, 2019</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July 1, 2019</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A27B18">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A27B18">
              <w:t>28</w:t>
            </w:r>
            <w:r w:rsidR="00385387">
              <w:t>0</w:t>
            </w:r>
            <w:r w:rsidRPr="007A3966">
              <w:t xml:space="preserve">, but which may be a lesser or greater amount provided that it will not be less than </w:t>
            </w:r>
            <w:r>
              <w:t>0.</w:t>
            </w:r>
            <w:r w:rsidR="00A36AB9">
              <w:t>21</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D67550">
            <w:pPr>
              <w:widowControl w:val="0"/>
              <w:spacing w:before="100" w:after="100" w:line="288" w:lineRule="auto"/>
              <w:jc w:val="center"/>
              <w:rPr>
                <w:color w:val="000000"/>
              </w:rPr>
            </w:pPr>
            <w:r w:rsidRPr="007A3966">
              <w:t xml:space="preserve">The Valuation Date scheduled to fall on </w:t>
            </w:r>
            <w:r w:rsidR="00B3211A">
              <w:t>September 9, 2019</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September 27, 2019</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1C49EC">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1C49EC">
              <w:t>32</w:t>
            </w:r>
            <w:r w:rsidR="00385387">
              <w:t>0</w:t>
            </w:r>
            <w:r w:rsidRPr="007A3966">
              <w:t xml:space="preserve">, but which may be a lesser or greater amount provided that it will not be less than </w:t>
            </w:r>
            <w:r>
              <w:t>0.</w:t>
            </w:r>
            <w:r w:rsidR="00A36AB9">
              <w:t>24</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D67550">
            <w:pPr>
              <w:widowControl w:val="0"/>
              <w:spacing w:before="100" w:after="100" w:line="288" w:lineRule="auto"/>
              <w:jc w:val="center"/>
              <w:rPr>
                <w:color w:val="000000"/>
              </w:rPr>
            </w:pPr>
            <w:r w:rsidRPr="007A3966">
              <w:t xml:space="preserve">The Valuation Date scheduled to fall on </w:t>
            </w:r>
            <w:r w:rsidR="00B3211A">
              <w:t>December 9, 2019</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January 2, 2020</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FC44E8">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FC44E8">
              <w:t>36</w:t>
            </w:r>
            <w:r w:rsidR="00385387">
              <w:t>0</w:t>
            </w:r>
            <w:r w:rsidRPr="007A3966">
              <w:t xml:space="preserve">, but which may be a lesser or greater amount provided that it will not be less than </w:t>
            </w:r>
            <w:r>
              <w:t>0.</w:t>
            </w:r>
            <w:r w:rsidR="00A36AB9">
              <w:t>27</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E51102">
            <w:pPr>
              <w:widowControl w:val="0"/>
              <w:spacing w:before="100" w:after="100" w:line="288" w:lineRule="auto"/>
              <w:jc w:val="center"/>
              <w:rPr>
                <w:color w:val="000000"/>
              </w:rPr>
            </w:pPr>
            <w:r w:rsidRPr="007A3966">
              <w:t xml:space="preserve">The Valuation Date scheduled to fall on </w:t>
            </w:r>
            <w:r w:rsidR="00B3211A">
              <w:t>March 9, 2020</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March 27, 2020</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2A4F3A">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2A4F3A">
              <w:t>4</w:t>
            </w:r>
            <w:r w:rsidR="00385387">
              <w:t>00</w:t>
            </w:r>
            <w:r w:rsidRPr="007A3966">
              <w:t xml:space="preserve">, but which may be a lesser or greater amount provided that it will not be less than </w:t>
            </w:r>
            <w:r>
              <w:t>0.</w:t>
            </w:r>
            <w:r w:rsidR="00A36AB9">
              <w:t>3</w:t>
            </w:r>
            <w:r w:rsidR="00385387">
              <w:t>0</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E51102">
            <w:pPr>
              <w:widowControl w:val="0"/>
              <w:spacing w:before="100" w:after="100" w:line="288" w:lineRule="auto"/>
              <w:jc w:val="center"/>
              <w:rPr>
                <w:color w:val="000000"/>
              </w:rPr>
            </w:pPr>
            <w:r w:rsidRPr="007A3966">
              <w:t xml:space="preserve">The Valuation Date scheduled to fall on </w:t>
            </w:r>
            <w:r w:rsidR="00B3211A">
              <w:t>June 8, 2020</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June 26, 2020</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E23E87">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E23E87">
              <w:t>44</w:t>
            </w:r>
            <w:r w:rsidR="00385387">
              <w:t>0</w:t>
            </w:r>
            <w:r w:rsidRPr="007A3966">
              <w:t xml:space="preserve">, but which may be a lesser or greater amount provided that it will not be less than </w:t>
            </w:r>
            <w:r>
              <w:t>0.</w:t>
            </w:r>
            <w:r w:rsidR="00A36AB9">
              <w:t>33</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E51102">
            <w:pPr>
              <w:widowControl w:val="0"/>
              <w:spacing w:before="100" w:after="100" w:line="288" w:lineRule="auto"/>
              <w:jc w:val="center"/>
              <w:rPr>
                <w:color w:val="000000"/>
              </w:rPr>
            </w:pPr>
            <w:r w:rsidRPr="007A3966">
              <w:t xml:space="preserve">The Valuation Date scheduled to fall on </w:t>
            </w:r>
            <w:r w:rsidR="00B3211A">
              <w:t>September 8, 2020</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September 28, 2020</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457AAD">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457AAD">
              <w:t>48</w:t>
            </w:r>
            <w:r w:rsidR="00385387">
              <w:t>0</w:t>
            </w:r>
            <w:r w:rsidRPr="007A3966">
              <w:t xml:space="preserve">, but which may be a lesser or greater amount provided that it will not be less than </w:t>
            </w:r>
            <w:r>
              <w:t>0.</w:t>
            </w:r>
            <w:r w:rsidR="00A36AB9">
              <w:t>36</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E51102">
            <w:pPr>
              <w:widowControl w:val="0"/>
              <w:spacing w:before="100" w:after="100" w:line="288" w:lineRule="auto"/>
              <w:jc w:val="center"/>
              <w:rPr>
                <w:color w:val="000000"/>
              </w:rPr>
            </w:pPr>
            <w:r w:rsidRPr="007A3966">
              <w:t xml:space="preserve">The Valuation Date scheduled to fall on </w:t>
            </w:r>
            <w:r w:rsidR="00B3211A">
              <w:t>December 8, 2020</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December 30, 2020</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72396C">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0.5</w:t>
            </w:r>
            <w:r w:rsidR="0072396C">
              <w:t>2</w:t>
            </w:r>
            <w:r w:rsidR="00D86618">
              <w:t>0</w:t>
            </w:r>
            <w:r w:rsidRPr="007A3966">
              <w:t xml:space="preserve">, but which may be a lesser or greater amount provided that it will not be less than </w:t>
            </w:r>
            <w:r>
              <w:t>0.</w:t>
            </w:r>
            <w:r w:rsidR="00A36AB9">
              <w:t>39</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E51102">
            <w:pPr>
              <w:widowControl w:val="0"/>
              <w:spacing w:before="100" w:after="100" w:line="288" w:lineRule="auto"/>
              <w:jc w:val="center"/>
              <w:rPr>
                <w:color w:val="000000"/>
              </w:rPr>
            </w:pPr>
            <w:r w:rsidRPr="007A3966">
              <w:t xml:space="preserve">The Valuation Date scheduled to fall on </w:t>
            </w:r>
            <w:r w:rsidR="00B3211A">
              <w:t>March 8, 2021</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March 26, 2021</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72396C">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72396C">
              <w:t>56</w:t>
            </w:r>
            <w:r w:rsidR="000F07F6">
              <w:t>0</w:t>
            </w:r>
            <w:r w:rsidRPr="007A3966">
              <w:t>, but which may be a lesser or greater amount provided tha</w:t>
            </w:r>
            <w:r>
              <w:t xml:space="preserve">t it will not be less than </w:t>
            </w:r>
            <w:r w:rsidR="00A36AB9">
              <w:t>0.42</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E51102">
            <w:pPr>
              <w:widowControl w:val="0"/>
              <w:spacing w:before="100" w:after="100" w:line="288" w:lineRule="auto"/>
              <w:jc w:val="center"/>
              <w:rPr>
                <w:color w:val="000000"/>
              </w:rPr>
            </w:pPr>
            <w:r w:rsidRPr="007A3966">
              <w:t xml:space="preserve">The Valuation Date scheduled to fall on </w:t>
            </w:r>
            <w:r w:rsidR="00B3211A">
              <w:t>June 8, 2021</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80142" w:rsidP="00B13CA3">
            <w:pPr>
              <w:pStyle w:val="NormalOCAshurst"/>
              <w:widowControl w:val="0"/>
              <w:suppressAutoHyphens w:val="0"/>
              <w:spacing w:before="100" w:after="100" w:line="288" w:lineRule="auto"/>
              <w:jc w:val="center"/>
            </w:pPr>
            <w:r>
              <w:t>June 28, 2021</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3B13E4">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0.6</w:t>
            </w:r>
            <w:r w:rsidR="009A5D03">
              <w:t>00</w:t>
            </w:r>
            <w:r w:rsidRPr="007A3966">
              <w:t xml:space="preserve">, but which may be a lesser or greater amount provided that it will not be less than </w:t>
            </w:r>
            <w:r>
              <w:t>0.</w:t>
            </w:r>
            <w:r w:rsidR="00A36AB9">
              <w:t>45</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383174">
            <w:pPr>
              <w:widowControl w:val="0"/>
              <w:spacing w:before="100" w:after="100" w:line="288" w:lineRule="auto"/>
              <w:jc w:val="center"/>
              <w:rPr>
                <w:color w:val="000000"/>
              </w:rPr>
            </w:pPr>
            <w:r w:rsidRPr="007A3966">
              <w:t xml:space="preserve">The Valuation Date scheduled to fall on </w:t>
            </w:r>
            <w:r w:rsidR="00B3211A">
              <w:t>September 8, 2021</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941C2" w:rsidP="00B13CA3">
            <w:pPr>
              <w:pStyle w:val="NormalOCAshurst"/>
              <w:widowControl w:val="0"/>
              <w:suppressAutoHyphens w:val="0"/>
              <w:spacing w:before="100" w:after="100" w:line="288" w:lineRule="auto"/>
              <w:jc w:val="center"/>
            </w:pPr>
            <w:r>
              <w:t>September 28, 2021</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rPr>
                <w:color w:val="000000"/>
              </w:rP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3B13E4">
            <w:pPr>
              <w:widowControl w:val="0"/>
              <w:spacing w:before="100" w:after="100" w:line="288" w:lineRule="auto"/>
              <w:jc w:val="both"/>
              <w:rPr>
                <w:color w:val="000000"/>
              </w:rPr>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3B13E4">
              <w:t>64</w:t>
            </w:r>
            <w:r w:rsidR="001638E3">
              <w:t>0</w:t>
            </w:r>
            <w:r w:rsidRPr="007A3966">
              <w:t xml:space="preserve">, but which may be a lesser or greater amount provided that it will not be less than </w:t>
            </w:r>
            <w:r w:rsidR="00A36AB9">
              <w:t>0.48</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383174">
            <w:pPr>
              <w:widowControl w:val="0"/>
              <w:spacing w:before="100" w:after="100" w:line="288" w:lineRule="auto"/>
              <w:jc w:val="center"/>
            </w:pPr>
            <w:r w:rsidRPr="007A3966">
              <w:t xml:space="preserve">The Valuation Date scheduled to fall on </w:t>
            </w:r>
            <w:r w:rsidR="00B3211A">
              <w:t>December 8, 2021</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941C2" w:rsidP="00B13CA3">
            <w:pPr>
              <w:pStyle w:val="NormalOCAshurst"/>
              <w:widowControl w:val="0"/>
              <w:suppressAutoHyphens w:val="0"/>
              <w:spacing w:before="100" w:after="100" w:line="288" w:lineRule="auto"/>
              <w:jc w:val="center"/>
            </w:pPr>
            <w:r>
              <w:t>December 29, 2021</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pStyle w:val="NormalOCAshurst"/>
              <w:widowControl w:val="0"/>
              <w:suppressAutoHyphens w:val="0"/>
              <w:spacing w:before="100" w:after="100" w:line="288" w:lineRule="auto"/>
              <w:jc w:val="cente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3B13E4">
            <w:pPr>
              <w:pStyle w:val="NormalOCAshurst"/>
              <w:widowControl w:val="0"/>
              <w:suppressAutoHyphens w:val="0"/>
              <w:spacing w:before="100" w:after="100" w:line="288" w:lineRule="auto"/>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3B13E4">
              <w:t>68</w:t>
            </w:r>
            <w:r w:rsidR="00F14B59">
              <w:t>0</w:t>
            </w:r>
            <w:r w:rsidRPr="007A3966">
              <w:t xml:space="preserve">, but which may be a lesser or greater amount provided that it will not be less than </w:t>
            </w:r>
            <w:r>
              <w:t>0.</w:t>
            </w:r>
            <w:r w:rsidR="00A36AB9">
              <w:t>51</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383174">
            <w:pPr>
              <w:widowControl w:val="0"/>
              <w:spacing w:before="100" w:after="100" w:line="288" w:lineRule="auto"/>
              <w:jc w:val="center"/>
            </w:pPr>
            <w:r w:rsidRPr="007A3966">
              <w:t xml:space="preserve">The Valuation Date scheduled to fall on </w:t>
            </w:r>
            <w:r w:rsidR="00B3211A">
              <w:t>March 8, 2022</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941C2" w:rsidP="00B13CA3">
            <w:pPr>
              <w:pStyle w:val="NormalOCAshurst"/>
              <w:widowControl w:val="0"/>
              <w:suppressAutoHyphens w:val="0"/>
              <w:spacing w:before="100" w:after="100" w:line="288" w:lineRule="auto"/>
              <w:jc w:val="center"/>
            </w:pPr>
            <w:r>
              <w:t>March 28, 2022</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pStyle w:val="NormalOCAshurst"/>
              <w:widowControl w:val="0"/>
              <w:suppressAutoHyphens w:val="0"/>
              <w:spacing w:before="100" w:after="100" w:line="288" w:lineRule="auto"/>
              <w:jc w:val="cente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3B13E4">
            <w:pPr>
              <w:pStyle w:val="NormalOCAshurst"/>
              <w:widowControl w:val="0"/>
              <w:suppressAutoHyphens w:val="0"/>
              <w:spacing w:before="100" w:after="100" w:line="288" w:lineRule="auto"/>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3B13E4">
              <w:t>72</w:t>
            </w:r>
            <w:r w:rsidR="00C847DA">
              <w:t>0</w:t>
            </w:r>
            <w:r w:rsidRPr="007A3966">
              <w:t xml:space="preserve">, but which may be a lesser or greater amount provided that it will not be less than </w:t>
            </w:r>
            <w:r>
              <w:t>0.</w:t>
            </w:r>
            <w:r w:rsidR="00A36AB9">
              <w:t>54</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383174">
            <w:pPr>
              <w:widowControl w:val="0"/>
              <w:spacing w:before="100" w:after="100" w:line="288" w:lineRule="auto"/>
              <w:jc w:val="center"/>
            </w:pPr>
            <w:r w:rsidRPr="007A3966">
              <w:t xml:space="preserve">The Valuation Date scheduled to fall on </w:t>
            </w:r>
            <w:r w:rsidR="00B3211A">
              <w:t>June 8, 2022</w:t>
            </w:r>
          </w:p>
        </w:tc>
        <w:tc>
          <w:tcPr>
            <w:tcW w:w="2311" w:type="dxa"/>
            <w:gridSpan w:val="5"/>
            <w:tcBorders>
              <w:top w:val="single" w:sz="4" w:space="0" w:color="auto"/>
              <w:left w:val="single" w:sz="4" w:space="0" w:color="auto"/>
              <w:bottom w:val="single" w:sz="4" w:space="0" w:color="auto"/>
              <w:right w:val="single" w:sz="4" w:space="0" w:color="auto"/>
            </w:tcBorders>
          </w:tcPr>
          <w:p w:rsidR="00B13CA3" w:rsidRPr="001321EE" w:rsidRDefault="007941C2" w:rsidP="00B13CA3">
            <w:pPr>
              <w:pStyle w:val="NormalOCAshurst"/>
              <w:widowControl w:val="0"/>
              <w:suppressAutoHyphens w:val="0"/>
              <w:spacing w:before="100" w:after="100" w:line="288" w:lineRule="auto"/>
              <w:jc w:val="center"/>
            </w:pPr>
            <w:r>
              <w:t>June 28, 2022</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pStyle w:val="NormalOCAshurst"/>
              <w:widowControl w:val="0"/>
              <w:suppressAutoHyphens w:val="0"/>
              <w:spacing w:before="100" w:after="100" w:line="288" w:lineRule="auto"/>
              <w:jc w:val="center"/>
            </w:pPr>
            <w:r w:rsidRPr="007A3966">
              <w:t>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3B13E4">
            <w:pPr>
              <w:pStyle w:val="NormalOCAshurst"/>
              <w:widowControl w:val="0"/>
              <w:suppressAutoHyphens w:val="0"/>
              <w:spacing w:before="100" w:after="100" w:line="288" w:lineRule="auto"/>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3B13E4">
              <w:t>76</w:t>
            </w:r>
            <w:r w:rsidR="00BC0C0D">
              <w:t>0</w:t>
            </w:r>
            <w:r w:rsidRPr="007A3966">
              <w:t xml:space="preserve">, but which may be a lesser or greater amount provided that it will not be less than </w:t>
            </w:r>
            <w:r>
              <w:t>0.</w:t>
            </w:r>
            <w:r w:rsidR="003B13E4">
              <w:t>5</w:t>
            </w:r>
            <w:r w:rsidR="00A36AB9">
              <w:t>7</w:t>
            </w:r>
            <w:r w:rsidRPr="007A3966">
              <w:t>.</w:t>
            </w:r>
          </w:p>
        </w:tc>
      </w:tr>
      <w:tr w:rsidR="00B13CA3" w:rsidRPr="007A3966" w:rsidTr="004370BB">
        <w:tc>
          <w:tcPr>
            <w:tcW w:w="2309" w:type="dxa"/>
            <w:gridSpan w:val="3"/>
            <w:tcBorders>
              <w:top w:val="single" w:sz="4" w:space="0" w:color="auto"/>
              <w:left w:val="single" w:sz="4" w:space="0" w:color="auto"/>
              <w:bottom w:val="single" w:sz="4" w:space="0" w:color="auto"/>
              <w:right w:val="single" w:sz="4" w:space="0" w:color="auto"/>
            </w:tcBorders>
          </w:tcPr>
          <w:p w:rsidR="00B13CA3" w:rsidRPr="007A3966" w:rsidRDefault="00B13CA3" w:rsidP="005A46C5">
            <w:pPr>
              <w:widowControl w:val="0"/>
              <w:spacing w:before="100" w:after="100" w:line="288" w:lineRule="auto"/>
              <w:jc w:val="center"/>
            </w:pPr>
            <w:r w:rsidRPr="007A3966">
              <w:t>The Final Reference Date</w:t>
            </w:r>
          </w:p>
        </w:tc>
        <w:tc>
          <w:tcPr>
            <w:tcW w:w="2311" w:type="dxa"/>
            <w:gridSpan w:val="5"/>
            <w:tcBorders>
              <w:top w:val="single" w:sz="4" w:space="0" w:color="auto"/>
              <w:left w:val="single" w:sz="4" w:space="0" w:color="auto"/>
              <w:bottom w:val="single" w:sz="4" w:space="0" w:color="auto"/>
              <w:right w:val="single" w:sz="4" w:space="0" w:color="auto"/>
            </w:tcBorders>
          </w:tcPr>
          <w:p w:rsidR="00B13CA3" w:rsidRDefault="00B13CA3" w:rsidP="00B13CA3">
            <w:pPr>
              <w:pStyle w:val="NormalOCAshurst"/>
              <w:widowControl w:val="0"/>
              <w:suppressAutoHyphens w:val="0"/>
              <w:spacing w:before="100" w:after="100" w:line="288" w:lineRule="auto"/>
              <w:jc w:val="center"/>
            </w:pPr>
            <w:r>
              <w:t>The Maturity Date</w:t>
            </w:r>
          </w:p>
        </w:tc>
        <w:tc>
          <w:tcPr>
            <w:tcW w:w="2151" w:type="dxa"/>
            <w:gridSpan w:val="4"/>
            <w:tcBorders>
              <w:top w:val="single" w:sz="4" w:space="0" w:color="auto"/>
              <w:left w:val="single" w:sz="4" w:space="0" w:color="auto"/>
              <w:bottom w:val="single" w:sz="4" w:space="0" w:color="auto"/>
              <w:right w:val="single" w:sz="4" w:space="0" w:color="auto"/>
            </w:tcBorders>
          </w:tcPr>
          <w:p w:rsidR="00B13CA3" w:rsidRPr="007A3966" w:rsidRDefault="00B13CA3" w:rsidP="005A46C5">
            <w:pPr>
              <w:pStyle w:val="NormalOCAshurst"/>
              <w:widowControl w:val="0"/>
              <w:suppressAutoHyphens w:val="0"/>
              <w:spacing w:before="100" w:after="100" w:line="288" w:lineRule="auto"/>
              <w:jc w:val="center"/>
            </w:pPr>
            <w:r w:rsidRPr="007A3966">
              <w:t>Not Applicable</w:t>
            </w:r>
          </w:p>
        </w:tc>
        <w:tc>
          <w:tcPr>
            <w:tcW w:w="2472" w:type="dxa"/>
            <w:gridSpan w:val="2"/>
            <w:tcBorders>
              <w:top w:val="single" w:sz="4" w:space="0" w:color="auto"/>
              <w:left w:val="single" w:sz="4" w:space="0" w:color="auto"/>
              <w:bottom w:val="single" w:sz="4" w:space="0" w:color="auto"/>
              <w:right w:val="single" w:sz="4" w:space="0" w:color="auto"/>
            </w:tcBorders>
          </w:tcPr>
          <w:p w:rsidR="00B13CA3" w:rsidRPr="007A3966" w:rsidRDefault="00B13CA3" w:rsidP="003B13E4">
            <w:pPr>
              <w:pStyle w:val="NormalOCAshurst"/>
              <w:widowControl w:val="0"/>
              <w:suppressAutoHyphens w:val="0"/>
              <w:spacing w:before="100" w:after="100" w:line="288" w:lineRule="auto"/>
            </w:pPr>
            <w:r w:rsidRPr="007A3966">
              <w:t xml:space="preserve">An amount as determined by the Calculation Agent on or around </w:t>
            </w:r>
            <w:r w:rsidR="00B3211A">
              <w:t>September 8, 2017</w:t>
            </w:r>
            <w:r w:rsidRPr="007A3966">
              <w:t xml:space="preserve"> based on market conditions and which will be specified in a notice published by the Issuer on or around the Issue Date. As of the date of these Final Terms, the Coupon Value is indicatively set at </w:t>
            </w:r>
            <w:r>
              <w:t>0.</w:t>
            </w:r>
            <w:r w:rsidR="003B13E4">
              <w:t>8</w:t>
            </w:r>
            <w:r>
              <w:t>00</w:t>
            </w:r>
            <w:r w:rsidRPr="007A3966">
              <w:t xml:space="preserve">, but which may be a lesser or greater amount provided that it will not be less than </w:t>
            </w:r>
            <w:r>
              <w:t>0.</w:t>
            </w:r>
            <w:r w:rsidR="00A36AB9">
              <w:t>60</w:t>
            </w:r>
            <w:r w:rsidRPr="007A3966">
              <w:t>.</w:t>
            </w:r>
          </w:p>
        </w:tc>
      </w:tr>
      <w:tr w:rsidR="002444B9" w:rsidRPr="007A3966" w:rsidTr="004370BB">
        <w:tc>
          <w:tcPr>
            <w:tcW w:w="533" w:type="dxa"/>
            <w:tcBorders>
              <w:top w:val="single" w:sz="4" w:space="0" w:color="auto"/>
            </w:tcBorders>
          </w:tcPr>
          <w:p w:rsidR="002444B9" w:rsidRPr="007A3966" w:rsidRDefault="002444B9" w:rsidP="005A46C5">
            <w:pPr>
              <w:pStyle w:val="NormalOCAshurst"/>
              <w:widowControl w:val="0"/>
              <w:suppressAutoHyphens w:val="0"/>
              <w:spacing w:after="0" w:line="288" w:lineRule="auto"/>
            </w:pPr>
          </w:p>
        </w:tc>
        <w:tc>
          <w:tcPr>
            <w:tcW w:w="3544" w:type="dxa"/>
            <w:gridSpan w:val="6"/>
            <w:tcBorders>
              <w:top w:val="single" w:sz="4" w:space="0" w:color="auto"/>
            </w:tcBorders>
          </w:tcPr>
          <w:p w:rsidR="002444B9" w:rsidRPr="007A3966" w:rsidRDefault="002444B9" w:rsidP="005A46C5">
            <w:pPr>
              <w:widowControl w:val="0"/>
              <w:spacing w:line="288" w:lineRule="auto"/>
              <w:jc w:val="both"/>
            </w:pPr>
          </w:p>
        </w:tc>
        <w:tc>
          <w:tcPr>
            <w:tcW w:w="2274" w:type="dxa"/>
            <w:gridSpan w:val="4"/>
            <w:tcBorders>
              <w:top w:val="single" w:sz="4" w:space="0" w:color="auto"/>
            </w:tcBorders>
          </w:tcPr>
          <w:p w:rsidR="002444B9" w:rsidRPr="007A3966" w:rsidRDefault="002444B9" w:rsidP="005A46C5">
            <w:pPr>
              <w:widowControl w:val="0"/>
              <w:spacing w:line="288" w:lineRule="auto"/>
              <w:jc w:val="center"/>
            </w:pPr>
          </w:p>
        </w:tc>
        <w:tc>
          <w:tcPr>
            <w:tcW w:w="2892" w:type="dxa"/>
            <w:gridSpan w:val="3"/>
            <w:tcBorders>
              <w:top w:val="single" w:sz="4" w:space="0" w:color="auto"/>
            </w:tcBorders>
          </w:tcPr>
          <w:p w:rsidR="002444B9" w:rsidRPr="007A3966" w:rsidRDefault="002444B9" w:rsidP="005A46C5">
            <w:pPr>
              <w:pStyle w:val="NormalOCAshurst"/>
              <w:widowControl w:val="0"/>
              <w:suppressAutoHyphens w:val="0"/>
              <w:spacing w:after="0" w:line="288" w:lineRule="auto"/>
              <w:jc w:val="center"/>
            </w:pPr>
          </w:p>
        </w:tc>
      </w:tr>
      <w:tr w:rsidR="002444B9" w:rsidRPr="007A3966" w:rsidTr="004370BB">
        <w:tc>
          <w:tcPr>
            <w:tcW w:w="533" w:type="dxa"/>
          </w:tcPr>
          <w:p w:rsidR="002444B9" w:rsidRPr="007A3966" w:rsidRDefault="002444B9" w:rsidP="005A46C5">
            <w:pPr>
              <w:pStyle w:val="TableNum1OCAshurst"/>
              <w:widowControl w:val="0"/>
              <w:numPr>
                <w:ilvl w:val="0"/>
                <w:numId w:val="13"/>
              </w:numPr>
              <w:suppressAutoHyphens w:val="0"/>
              <w:spacing w:line="288" w:lineRule="auto"/>
              <w:ind w:left="0" w:firstLine="0"/>
            </w:pPr>
          </w:p>
        </w:tc>
        <w:tc>
          <w:tcPr>
            <w:tcW w:w="3544" w:type="dxa"/>
            <w:gridSpan w:val="6"/>
          </w:tcPr>
          <w:p w:rsidR="002444B9" w:rsidRPr="007A3966" w:rsidRDefault="002444B9" w:rsidP="005A46C5">
            <w:pPr>
              <w:widowControl w:val="0"/>
              <w:spacing w:line="288" w:lineRule="auto"/>
              <w:jc w:val="both"/>
              <w:rPr>
                <w:b/>
              </w:rPr>
            </w:pPr>
            <w:r w:rsidRPr="007A3966">
              <w:rPr>
                <w:b/>
              </w:rPr>
              <w:t>Range Accrual Coupon (Coupon Payout Condition 1.4):</w:t>
            </w:r>
          </w:p>
        </w:tc>
        <w:tc>
          <w:tcPr>
            <w:tcW w:w="5166" w:type="dxa"/>
            <w:gridSpan w:val="7"/>
          </w:tcPr>
          <w:p w:rsidR="002444B9" w:rsidRPr="007A3966" w:rsidRDefault="002444B9" w:rsidP="005A46C5">
            <w:pPr>
              <w:pStyle w:val="NormalOCAshurst"/>
              <w:widowControl w:val="0"/>
              <w:suppressAutoHyphens w:val="0"/>
              <w:spacing w:after="0" w:line="288" w:lineRule="auto"/>
            </w:pPr>
            <w:r w:rsidRPr="007A3966">
              <w:t>Not Applicable.</w:t>
            </w:r>
          </w:p>
        </w:tc>
      </w:tr>
      <w:tr w:rsidR="0074459F" w:rsidRPr="007A3966" w:rsidTr="004370BB">
        <w:tc>
          <w:tcPr>
            <w:tcW w:w="533" w:type="dxa"/>
          </w:tcPr>
          <w:p w:rsidR="0074459F" w:rsidRPr="007A3966" w:rsidRDefault="0074459F" w:rsidP="005A46C5">
            <w:pPr>
              <w:pStyle w:val="NormalOCAshurst"/>
              <w:widowControl w:val="0"/>
              <w:suppressAutoHyphens w:val="0"/>
              <w:spacing w:after="0" w:line="288" w:lineRule="auto"/>
            </w:pPr>
          </w:p>
        </w:tc>
        <w:tc>
          <w:tcPr>
            <w:tcW w:w="3544" w:type="dxa"/>
            <w:gridSpan w:val="6"/>
          </w:tcPr>
          <w:p w:rsidR="0074459F" w:rsidRPr="007A3966" w:rsidRDefault="0074459F" w:rsidP="005A46C5">
            <w:pPr>
              <w:widowControl w:val="0"/>
              <w:spacing w:line="288" w:lineRule="auto"/>
              <w:jc w:val="center"/>
            </w:pPr>
          </w:p>
        </w:tc>
        <w:tc>
          <w:tcPr>
            <w:tcW w:w="2274" w:type="dxa"/>
            <w:gridSpan w:val="4"/>
          </w:tcPr>
          <w:p w:rsidR="0074459F" w:rsidRPr="007A3966" w:rsidRDefault="0074459F" w:rsidP="005A46C5">
            <w:pPr>
              <w:widowControl w:val="0"/>
              <w:spacing w:line="288" w:lineRule="auto"/>
              <w:jc w:val="center"/>
            </w:pPr>
          </w:p>
        </w:tc>
        <w:tc>
          <w:tcPr>
            <w:tcW w:w="2892" w:type="dxa"/>
            <w:gridSpan w:val="3"/>
          </w:tcPr>
          <w:p w:rsidR="0074459F" w:rsidRPr="007A3966" w:rsidRDefault="0074459F" w:rsidP="005A46C5">
            <w:pPr>
              <w:pStyle w:val="NormalOCAshurst"/>
              <w:widowControl w:val="0"/>
              <w:suppressAutoHyphens w:val="0"/>
              <w:spacing w:after="0" w:line="288" w:lineRule="auto"/>
              <w:jc w:val="center"/>
            </w:pPr>
          </w:p>
        </w:tc>
      </w:tr>
      <w:tr w:rsidR="0074459F" w:rsidRPr="007A3966" w:rsidTr="004370BB">
        <w:tc>
          <w:tcPr>
            <w:tcW w:w="9243" w:type="dxa"/>
            <w:gridSpan w:val="14"/>
          </w:tcPr>
          <w:p w:rsidR="0074459F" w:rsidRPr="007A3966" w:rsidRDefault="0074459F" w:rsidP="005A46C5">
            <w:pPr>
              <w:pStyle w:val="NormalOCAshurst"/>
              <w:widowControl w:val="0"/>
              <w:suppressAutoHyphens w:val="0"/>
              <w:spacing w:line="288" w:lineRule="auto"/>
              <w:rPr>
                <w:b/>
              </w:rPr>
            </w:pPr>
            <w:r w:rsidRPr="007A3966">
              <w:rPr>
                <w:b/>
              </w:rPr>
              <w:t>AUTOCALL PAYOUT CONDITIONS</w:t>
            </w:r>
          </w:p>
        </w:tc>
      </w:tr>
      <w:tr w:rsidR="0074459F" w:rsidRPr="007A3966" w:rsidTr="004370BB">
        <w:tc>
          <w:tcPr>
            <w:tcW w:w="533" w:type="dxa"/>
          </w:tcPr>
          <w:p w:rsidR="0074459F" w:rsidRPr="007A3966" w:rsidRDefault="0074459F" w:rsidP="005A46C5">
            <w:pPr>
              <w:pStyle w:val="TableNum1OCAshurst"/>
              <w:widowControl w:val="0"/>
              <w:numPr>
                <w:ilvl w:val="0"/>
                <w:numId w:val="13"/>
              </w:numPr>
              <w:suppressAutoHyphens w:val="0"/>
              <w:spacing w:line="288" w:lineRule="auto"/>
              <w:ind w:left="0" w:firstLine="0"/>
            </w:pPr>
          </w:p>
        </w:tc>
        <w:tc>
          <w:tcPr>
            <w:tcW w:w="3534" w:type="dxa"/>
            <w:gridSpan w:val="5"/>
          </w:tcPr>
          <w:p w:rsidR="0074459F" w:rsidRPr="007A3966" w:rsidRDefault="0074459F" w:rsidP="005A46C5">
            <w:pPr>
              <w:pStyle w:val="NormalOCAshurst"/>
              <w:widowControl w:val="0"/>
              <w:suppressAutoHyphens w:val="0"/>
              <w:spacing w:line="288" w:lineRule="auto"/>
              <w:rPr>
                <w:b/>
              </w:rPr>
            </w:pPr>
            <w:r w:rsidRPr="007A3966">
              <w:rPr>
                <w:b/>
              </w:rPr>
              <w:t>Automatic Early Exercise (General Instrument Condition 15):</w:t>
            </w:r>
          </w:p>
        </w:tc>
        <w:tc>
          <w:tcPr>
            <w:tcW w:w="5176" w:type="dxa"/>
            <w:gridSpan w:val="8"/>
          </w:tcPr>
          <w:p w:rsidR="0074459F" w:rsidRPr="007A3966" w:rsidRDefault="0074459F" w:rsidP="005A46C5">
            <w:pPr>
              <w:pStyle w:val="NormalOCAshurst"/>
              <w:widowControl w:val="0"/>
              <w:suppressAutoHyphens w:val="0"/>
              <w:spacing w:line="288" w:lineRule="auto"/>
            </w:pPr>
            <w:r w:rsidRPr="007A3966">
              <w:t>Applicable.</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Ashurst"/>
              <w:widowControl w:val="0"/>
              <w:numPr>
                <w:ilvl w:val="0"/>
                <w:numId w:val="35"/>
              </w:numPr>
              <w:tabs>
                <w:tab w:val="clear" w:pos="709"/>
              </w:tabs>
              <w:suppressAutoHyphens w:val="0"/>
              <w:spacing w:line="288" w:lineRule="auto"/>
              <w:ind w:left="567" w:hanging="567"/>
            </w:pPr>
            <w:r w:rsidRPr="007A3966">
              <w:t>Applicable Date(s):</w:t>
            </w:r>
          </w:p>
        </w:tc>
        <w:tc>
          <w:tcPr>
            <w:tcW w:w="5176" w:type="dxa"/>
            <w:gridSpan w:val="8"/>
          </w:tcPr>
          <w:p w:rsidR="0074459F" w:rsidRPr="007A3966" w:rsidRDefault="0074459F" w:rsidP="005A46C5">
            <w:pPr>
              <w:pStyle w:val="NormalOCAshurst"/>
              <w:widowControl w:val="0"/>
              <w:suppressAutoHyphens w:val="0"/>
              <w:spacing w:line="288" w:lineRule="auto"/>
            </w:pPr>
            <w:r w:rsidRPr="007A3966">
              <w:t>Each Autocall Observation Date.</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Ashurst"/>
              <w:widowControl w:val="0"/>
              <w:numPr>
                <w:ilvl w:val="0"/>
                <w:numId w:val="35"/>
              </w:numPr>
              <w:tabs>
                <w:tab w:val="clear" w:pos="709"/>
              </w:tabs>
              <w:suppressAutoHyphens w:val="0"/>
              <w:spacing w:line="288" w:lineRule="auto"/>
              <w:ind w:left="567" w:hanging="567"/>
            </w:pPr>
            <w:r w:rsidRPr="007A3966">
              <w:t>Automatic Early Exercise Date(s):</w:t>
            </w:r>
          </w:p>
        </w:tc>
        <w:tc>
          <w:tcPr>
            <w:tcW w:w="5176" w:type="dxa"/>
            <w:gridSpan w:val="8"/>
          </w:tcPr>
          <w:p w:rsidR="0074459F" w:rsidRPr="007A3966" w:rsidRDefault="0074459F" w:rsidP="005A46C5">
            <w:pPr>
              <w:pStyle w:val="NormalOCAshurst"/>
              <w:widowControl w:val="0"/>
              <w:suppressAutoHyphens w:val="0"/>
              <w:spacing w:line="288" w:lineRule="auto"/>
            </w:pPr>
            <w:r w:rsidRPr="007A3966">
              <w:t xml:space="preserve">Each date set forth in the Autocall Table in the column entitled </w:t>
            </w:r>
            <w:r w:rsidR="007A3966" w:rsidRPr="007A3966">
              <w:t>"</w:t>
            </w:r>
            <w:r w:rsidR="00262086" w:rsidRPr="007A3966">
              <w:t>Automatic Early Exercise Date</w:t>
            </w:r>
            <w:r w:rsidR="007A3966" w:rsidRPr="007A3966">
              <w:t>"</w:t>
            </w:r>
            <w:r w:rsidRPr="007A3966">
              <w:t>.</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H3OCAshurst"/>
              <w:widowControl w:val="0"/>
              <w:numPr>
                <w:ilvl w:val="0"/>
                <w:numId w:val="0"/>
              </w:numPr>
              <w:suppressAutoHyphens w:val="0"/>
              <w:spacing w:line="288" w:lineRule="auto"/>
              <w:ind w:left="1134" w:hanging="567"/>
            </w:pPr>
            <w:r w:rsidRPr="007A3966">
              <w:t>(a)</w:t>
            </w:r>
            <w:r w:rsidRPr="007A3966">
              <w:tab/>
              <w:t>First Automatic Early Exercise Date Specific Adjustment:</w:t>
            </w:r>
          </w:p>
        </w:tc>
        <w:tc>
          <w:tcPr>
            <w:tcW w:w="5176" w:type="dxa"/>
            <w:gridSpan w:val="8"/>
          </w:tcPr>
          <w:p w:rsidR="0074459F" w:rsidRPr="007A3966" w:rsidRDefault="0074459F" w:rsidP="005A46C5">
            <w:pPr>
              <w:pStyle w:val="NormalOCAshurst"/>
              <w:widowControl w:val="0"/>
              <w:suppressAutoHyphens w:val="0"/>
              <w:spacing w:line="288" w:lineRule="auto"/>
            </w:pPr>
            <w:r w:rsidRPr="007A3966">
              <w:t xml:space="preserve">Not Applicable. </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H3OCAshurst"/>
              <w:widowControl w:val="0"/>
              <w:numPr>
                <w:ilvl w:val="0"/>
                <w:numId w:val="0"/>
              </w:numPr>
              <w:suppressAutoHyphens w:val="0"/>
              <w:spacing w:line="288" w:lineRule="auto"/>
              <w:ind w:left="1134" w:hanging="567"/>
            </w:pPr>
            <w:r w:rsidRPr="007A3966">
              <w:t>(b)</w:t>
            </w:r>
            <w:r w:rsidRPr="007A3966">
              <w:tab/>
              <w:t>Second Automatic Early Exercise Date Specific Adjustment:</w:t>
            </w:r>
          </w:p>
        </w:tc>
        <w:tc>
          <w:tcPr>
            <w:tcW w:w="5176" w:type="dxa"/>
            <w:gridSpan w:val="8"/>
          </w:tcPr>
          <w:p w:rsidR="0074459F" w:rsidRPr="007A3966" w:rsidRDefault="0074459F" w:rsidP="002D75DC">
            <w:pPr>
              <w:pStyle w:val="NormalOCAshurst"/>
              <w:widowControl w:val="0"/>
              <w:suppressAutoHyphens w:val="0"/>
              <w:spacing w:line="288" w:lineRule="auto"/>
            </w:pPr>
            <w:r w:rsidRPr="007A3966">
              <w:t>Applicable.</w:t>
            </w:r>
            <w:r w:rsidR="00247A4D" w:rsidRPr="007A3966">
              <w:t xml:space="preserve"> </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BodyAshurst"/>
              <w:widowControl w:val="0"/>
              <w:suppressAutoHyphens w:val="0"/>
              <w:spacing w:line="288" w:lineRule="auto"/>
              <w:ind w:left="1134" w:hanging="567"/>
            </w:pPr>
            <w:r w:rsidRPr="007A3966">
              <w:t>−</w:t>
            </w:r>
            <w:r w:rsidRPr="007A3966">
              <w:tab/>
              <w:t xml:space="preserve">Automatic Early Exercise Specified Day(s) for the purposes of </w:t>
            </w:r>
            <w:r w:rsidR="007A3966" w:rsidRPr="007A3966">
              <w:t>"</w:t>
            </w:r>
            <w:r w:rsidRPr="007A3966">
              <w:t>Second Automatic Early Exercise Date Specific Adjustment</w:t>
            </w:r>
            <w:r w:rsidR="007A3966" w:rsidRPr="007A3966">
              <w:t>"</w:t>
            </w:r>
            <w:r w:rsidRPr="007A3966">
              <w:t>:</w:t>
            </w:r>
          </w:p>
        </w:tc>
        <w:tc>
          <w:tcPr>
            <w:tcW w:w="5176" w:type="dxa"/>
            <w:gridSpan w:val="8"/>
          </w:tcPr>
          <w:p w:rsidR="0074459F" w:rsidRPr="007A3966" w:rsidRDefault="00F1170F" w:rsidP="00726B40">
            <w:pPr>
              <w:pStyle w:val="NormalOCAshurst"/>
              <w:widowControl w:val="0"/>
              <w:suppressAutoHyphens w:val="0"/>
              <w:spacing w:line="288" w:lineRule="auto"/>
              <w:rPr>
                <w:b/>
                <w:i/>
                <w:color w:val="FF0000"/>
              </w:rPr>
            </w:pPr>
            <w:r>
              <w:t>14 Business Days</w:t>
            </w:r>
            <w:r w:rsidR="0074459F" w:rsidRPr="007A3966">
              <w:t>.</w:t>
            </w:r>
            <w:r w:rsidR="00383174">
              <w:t xml:space="preserve"> </w:t>
            </w:r>
            <w:r w:rsidR="006B7A7E">
              <w:rPr>
                <w:b/>
                <w:i/>
                <w:color w:val="FF0000"/>
              </w:rPr>
              <w:t>[GS: Please confirm that if Automatic Early Exercise Date is adjusted it will</w:t>
            </w:r>
            <w:r w:rsidR="00857C30">
              <w:rPr>
                <w:b/>
                <w:i/>
                <w:color w:val="FF0000"/>
              </w:rPr>
              <w:t xml:space="preserve"> be 14</w:t>
            </w:r>
            <w:r w:rsidR="006B7A7E">
              <w:rPr>
                <w:b/>
                <w:i/>
                <w:color w:val="FF0000"/>
              </w:rPr>
              <w:t xml:space="preserve"> BDs following the relevant Applicable Date]</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BodyAshurst"/>
              <w:widowControl w:val="0"/>
              <w:suppressAutoHyphens w:val="0"/>
              <w:spacing w:line="288" w:lineRule="auto"/>
              <w:ind w:left="1134" w:hanging="567"/>
            </w:pPr>
            <w:r w:rsidRPr="007A3966">
              <w:t>−</w:t>
            </w:r>
            <w:r w:rsidRPr="007A3966">
              <w:tab/>
              <w:t>Relevant Automatic Early Exercise Determination Date:</w:t>
            </w:r>
          </w:p>
        </w:tc>
        <w:tc>
          <w:tcPr>
            <w:tcW w:w="5176" w:type="dxa"/>
            <w:gridSpan w:val="8"/>
          </w:tcPr>
          <w:p w:rsidR="0074459F" w:rsidRPr="007A3966" w:rsidRDefault="0074459F" w:rsidP="005A46C5">
            <w:pPr>
              <w:pStyle w:val="NormalOCAshurst"/>
              <w:widowControl w:val="0"/>
              <w:suppressAutoHyphens w:val="0"/>
              <w:spacing w:line="288" w:lineRule="auto"/>
            </w:pPr>
            <w:r w:rsidRPr="007A3966">
              <w:t>The Latest Reference Date in respect of the Applicable Date corresponding to such Scheduled Automatic Early Exercise Date.</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Ashurst"/>
              <w:widowControl w:val="0"/>
              <w:numPr>
                <w:ilvl w:val="0"/>
                <w:numId w:val="17"/>
              </w:numPr>
              <w:tabs>
                <w:tab w:val="clear" w:pos="709"/>
              </w:tabs>
              <w:suppressAutoHyphens w:val="0"/>
              <w:spacing w:line="288" w:lineRule="auto"/>
              <w:ind w:left="567" w:hanging="567"/>
            </w:pPr>
            <w:r w:rsidRPr="007A3966">
              <w:t>Automatic Early Exercise Amount(s):</w:t>
            </w:r>
          </w:p>
        </w:tc>
        <w:tc>
          <w:tcPr>
            <w:tcW w:w="5176" w:type="dxa"/>
            <w:gridSpan w:val="8"/>
          </w:tcPr>
          <w:p w:rsidR="0074459F" w:rsidRPr="007A3966" w:rsidRDefault="00BD1677" w:rsidP="005A46C5">
            <w:pPr>
              <w:pStyle w:val="NormalOCAshurst"/>
              <w:widowControl w:val="0"/>
              <w:suppressAutoHyphens w:val="0"/>
              <w:spacing w:line="288" w:lineRule="auto"/>
            </w:pPr>
            <w:r w:rsidRPr="007A3966">
              <w:t>As specified in the Autocall Payout Conditions</w:t>
            </w:r>
            <w:r w:rsidR="0074459F" w:rsidRPr="007A3966">
              <w:t>.</w:t>
            </w:r>
          </w:p>
        </w:tc>
      </w:tr>
      <w:tr w:rsidR="0074459F" w:rsidRPr="007A3966" w:rsidTr="004370BB">
        <w:tc>
          <w:tcPr>
            <w:tcW w:w="533" w:type="dxa"/>
          </w:tcPr>
          <w:p w:rsidR="0074459F" w:rsidRPr="007A3966" w:rsidRDefault="0074459F" w:rsidP="005A46C5">
            <w:pPr>
              <w:pStyle w:val="TableNum1OCAshurst"/>
              <w:widowControl w:val="0"/>
              <w:numPr>
                <w:ilvl w:val="0"/>
                <w:numId w:val="13"/>
              </w:numPr>
              <w:suppressAutoHyphens w:val="0"/>
              <w:spacing w:line="288" w:lineRule="auto"/>
              <w:ind w:left="0" w:firstLine="0"/>
            </w:pPr>
          </w:p>
        </w:tc>
        <w:tc>
          <w:tcPr>
            <w:tcW w:w="3534" w:type="dxa"/>
            <w:gridSpan w:val="5"/>
          </w:tcPr>
          <w:p w:rsidR="0074459F" w:rsidRPr="007A3966" w:rsidRDefault="0074459F" w:rsidP="005A46C5">
            <w:pPr>
              <w:pStyle w:val="NormalOCAshurst"/>
              <w:widowControl w:val="0"/>
              <w:suppressAutoHyphens w:val="0"/>
              <w:spacing w:line="288" w:lineRule="auto"/>
              <w:rPr>
                <w:b/>
              </w:rPr>
            </w:pPr>
            <w:r w:rsidRPr="007A3966">
              <w:rPr>
                <w:b/>
              </w:rPr>
              <w:t>Autocall Payout Conditions:</w:t>
            </w:r>
          </w:p>
        </w:tc>
        <w:tc>
          <w:tcPr>
            <w:tcW w:w="5176" w:type="dxa"/>
            <w:gridSpan w:val="8"/>
          </w:tcPr>
          <w:p w:rsidR="0074459F" w:rsidRPr="007A3966" w:rsidRDefault="0074459F" w:rsidP="005A46C5">
            <w:pPr>
              <w:pStyle w:val="NormalOCAshurst"/>
              <w:widowControl w:val="0"/>
              <w:suppressAutoHyphens w:val="0"/>
              <w:spacing w:line="288" w:lineRule="auto"/>
            </w:pPr>
            <w:r w:rsidRPr="007A3966">
              <w:t>Applicable.</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Ashurst"/>
              <w:widowControl w:val="0"/>
              <w:numPr>
                <w:ilvl w:val="0"/>
                <w:numId w:val="36"/>
              </w:numPr>
              <w:tabs>
                <w:tab w:val="clear" w:pos="709"/>
              </w:tabs>
              <w:suppressAutoHyphens w:val="0"/>
              <w:spacing w:line="288" w:lineRule="auto"/>
              <w:ind w:left="567" w:hanging="567"/>
            </w:pPr>
            <w:r w:rsidRPr="007A3966">
              <w:t>Autocall Event:</w:t>
            </w:r>
          </w:p>
        </w:tc>
        <w:tc>
          <w:tcPr>
            <w:tcW w:w="5176" w:type="dxa"/>
            <w:gridSpan w:val="8"/>
          </w:tcPr>
          <w:p w:rsidR="0074459F" w:rsidRPr="007A3966" w:rsidRDefault="0074459F" w:rsidP="005A46C5">
            <w:pPr>
              <w:pStyle w:val="NormalOCAshurst"/>
              <w:widowControl w:val="0"/>
              <w:suppressAutoHyphens w:val="0"/>
              <w:spacing w:line="288" w:lineRule="auto"/>
            </w:pPr>
            <w:r w:rsidRPr="007A3966">
              <w:t xml:space="preserve">Applicable, for the purposes of the definition of </w:t>
            </w:r>
            <w:r w:rsidR="007A3966" w:rsidRPr="007A3966">
              <w:t>"</w:t>
            </w:r>
            <w:r w:rsidRPr="007A3966">
              <w:t>Autocall Event</w:t>
            </w:r>
            <w:r w:rsidR="007A3966" w:rsidRPr="007A3966">
              <w:t>"</w:t>
            </w:r>
            <w:r w:rsidRPr="007A3966">
              <w:t xml:space="preserve"> in the Autocall Payout Conditions, Autocall Reference Value greater than or equal to the Autocall Level is applicable in respect of each Autocall Observation Date.</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BodyAshurst"/>
              <w:widowControl w:val="0"/>
              <w:suppressAutoHyphens w:val="0"/>
              <w:spacing w:line="288" w:lineRule="auto"/>
              <w:ind w:left="1134" w:hanging="567"/>
            </w:pPr>
            <w:r w:rsidRPr="007A3966">
              <w:t>−</w:t>
            </w:r>
            <w:r w:rsidRPr="007A3966">
              <w:tab/>
              <w:t>No Coupon Amount payable following Autocall Event:</w:t>
            </w:r>
          </w:p>
        </w:tc>
        <w:tc>
          <w:tcPr>
            <w:tcW w:w="5176" w:type="dxa"/>
            <w:gridSpan w:val="8"/>
          </w:tcPr>
          <w:p w:rsidR="0074459F" w:rsidRPr="007A3966" w:rsidRDefault="005903F7" w:rsidP="005A46C5">
            <w:pPr>
              <w:pStyle w:val="NormalOCAshurst"/>
              <w:widowControl w:val="0"/>
              <w:suppressAutoHyphens w:val="0"/>
              <w:spacing w:line="288" w:lineRule="auto"/>
            </w:pPr>
            <w:r w:rsidRPr="007A3966">
              <w:t xml:space="preserve">Not </w:t>
            </w:r>
            <w:r w:rsidR="0074459F" w:rsidRPr="007A3966">
              <w:t>Applicable.</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Ashurst"/>
              <w:widowControl w:val="0"/>
              <w:numPr>
                <w:ilvl w:val="0"/>
                <w:numId w:val="17"/>
              </w:numPr>
              <w:tabs>
                <w:tab w:val="clear" w:pos="709"/>
              </w:tabs>
              <w:suppressAutoHyphens w:val="0"/>
              <w:spacing w:line="288" w:lineRule="auto"/>
              <w:ind w:left="567" w:hanging="567"/>
            </w:pPr>
            <w:r w:rsidRPr="007A3966">
              <w:t>Autocall Reference Value:</w:t>
            </w:r>
          </w:p>
        </w:tc>
        <w:tc>
          <w:tcPr>
            <w:tcW w:w="5176" w:type="dxa"/>
            <w:gridSpan w:val="8"/>
          </w:tcPr>
          <w:p w:rsidR="0074459F" w:rsidRPr="007A3966" w:rsidRDefault="0074459F" w:rsidP="005A46C5">
            <w:pPr>
              <w:pStyle w:val="NormalOCAshurst"/>
              <w:widowControl w:val="0"/>
              <w:suppressAutoHyphens w:val="0"/>
              <w:spacing w:line="288" w:lineRule="auto"/>
            </w:pPr>
            <w:r w:rsidRPr="007A3966">
              <w:t>Autocall Closing Price.</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Ashurst"/>
              <w:widowControl w:val="0"/>
              <w:numPr>
                <w:ilvl w:val="0"/>
                <w:numId w:val="17"/>
              </w:numPr>
              <w:tabs>
                <w:tab w:val="clear" w:pos="709"/>
              </w:tabs>
              <w:suppressAutoHyphens w:val="0"/>
              <w:spacing w:line="288" w:lineRule="auto"/>
              <w:ind w:left="567" w:hanging="567"/>
            </w:pPr>
            <w:r w:rsidRPr="007A3966">
              <w:t>Autocall Level:</w:t>
            </w:r>
          </w:p>
        </w:tc>
        <w:tc>
          <w:tcPr>
            <w:tcW w:w="5176" w:type="dxa"/>
            <w:gridSpan w:val="8"/>
          </w:tcPr>
          <w:p w:rsidR="0074459F" w:rsidRPr="007A3966" w:rsidRDefault="0074459F" w:rsidP="00B15E97">
            <w:pPr>
              <w:pStyle w:val="NormalOCAshurst"/>
              <w:widowControl w:val="0"/>
              <w:suppressAutoHyphens w:val="0"/>
              <w:spacing w:line="288" w:lineRule="auto"/>
            </w:pPr>
            <w:r w:rsidRPr="007A3966">
              <w:t xml:space="preserve">In respect of each Autocall Observation Date, </w:t>
            </w:r>
            <w:r w:rsidR="007668E0" w:rsidRPr="007A3966">
              <w:t>9</w:t>
            </w:r>
            <w:r w:rsidR="00A65C67" w:rsidRPr="007A3966">
              <w:t xml:space="preserve">0 </w:t>
            </w:r>
            <w:r w:rsidRPr="007A3966">
              <w:t>per cent.</w:t>
            </w:r>
            <w:r w:rsidR="007668E0" w:rsidRPr="007A3966">
              <w:t xml:space="preserve"> (90</w:t>
            </w:r>
            <w:r w:rsidR="00F375D0" w:rsidRPr="007A3966">
              <w:t>%)</w:t>
            </w:r>
            <w:r w:rsidRPr="007A3966">
              <w:t xml:space="preserve"> of the Asset Initial Price. </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Ashurst"/>
              <w:widowControl w:val="0"/>
              <w:numPr>
                <w:ilvl w:val="0"/>
                <w:numId w:val="17"/>
              </w:numPr>
              <w:tabs>
                <w:tab w:val="clear" w:pos="709"/>
              </w:tabs>
              <w:suppressAutoHyphens w:val="0"/>
              <w:spacing w:line="288" w:lineRule="auto"/>
              <w:ind w:left="567" w:hanging="567"/>
            </w:pPr>
            <w:r w:rsidRPr="007A3966">
              <w:t>Autocall Observation Date:</w:t>
            </w:r>
          </w:p>
        </w:tc>
        <w:tc>
          <w:tcPr>
            <w:tcW w:w="5176" w:type="dxa"/>
            <w:gridSpan w:val="8"/>
          </w:tcPr>
          <w:p w:rsidR="0074459F" w:rsidRPr="007A3966" w:rsidRDefault="0074459F" w:rsidP="005A46C5">
            <w:pPr>
              <w:pStyle w:val="NormalOCAshurst"/>
              <w:widowControl w:val="0"/>
              <w:suppressAutoHyphens w:val="0"/>
              <w:spacing w:line="288" w:lineRule="auto"/>
            </w:pPr>
            <w:r w:rsidRPr="007A3966">
              <w:t xml:space="preserve">Each date set forth in the Autocall Table in the column entitled </w:t>
            </w:r>
            <w:r w:rsidR="007A3966" w:rsidRPr="007A3966">
              <w:t>"</w:t>
            </w:r>
            <w:r w:rsidRPr="007A3966">
              <w:t>Autocall Observation Date</w:t>
            </w:r>
            <w:r w:rsidR="007A3966" w:rsidRPr="007A3966">
              <w:t>"</w:t>
            </w:r>
            <w:r w:rsidRPr="007A3966">
              <w:t>.</w:t>
            </w:r>
          </w:p>
        </w:tc>
      </w:tr>
      <w:tr w:rsidR="0074459F" w:rsidRPr="007A3966" w:rsidTr="004370BB">
        <w:tc>
          <w:tcPr>
            <w:tcW w:w="533" w:type="dxa"/>
          </w:tcPr>
          <w:p w:rsidR="0074459F" w:rsidRPr="007A3966" w:rsidRDefault="0074459F" w:rsidP="005A46C5">
            <w:pPr>
              <w:pStyle w:val="NormalOCAshurst"/>
              <w:widowControl w:val="0"/>
              <w:suppressAutoHyphens w:val="0"/>
              <w:spacing w:line="288" w:lineRule="auto"/>
            </w:pPr>
          </w:p>
        </w:tc>
        <w:tc>
          <w:tcPr>
            <w:tcW w:w="3534" w:type="dxa"/>
            <w:gridSpan w:val="5"/>
          </w:tcPr>
          <w:p w:rsidR="0074459F" w:rsidRPr="007A3966" w:rsidRDefault="0074459F" w:rsidP="005A46C5">
            <w:pPr>
              <w:pStyle w:val="OCTable1Ashurst"/>
              <w:widowControl w:val="0"/>
              <w:numPr>
                <w:ilvl w:val="0"/>
                <w:numId w:val="17"/>
              </w:numPr>
              <w:tabs>
                <w:tab w:val="clear" w:pos="709"/>
              </w:tabs>
              <w:suppressAutoHyphens w:val="0"/>
              <w:spacing w:line="288" w:lineRule="auto"/>
              <w:ind w:left="567" w:hanging="567"/>
            </w:pPr>
            <w:r w:rsidRPr="007A3966">
              <w:t>Autocall Event Amount:</w:t>
            </w:r>
          </w:p>
        </w:tc>
        <w:tc>
          <w:tcPr>
            <w:tcW w:w="5176" w:type="dxa"/>
            <w:gridSpan w:val="8"/>
          </w:tcPr>
          <w:p w:rsidR="0074459F" w:rsidRPr="007A3966" w:rsidRDefault="0074459F" w:rsidP="00B15E97">
            <w:pPr>
              <w:pStyle w:val="NormalOCAshurst"/>
              <w:widowControl w:val="0"/>
              <w:suppressAutoHyphens w:val="0"/>
              <w:spacing w:line="288" w:lineRule="auto"/>
            </w:pPr>
            <w:r w:rsidRPr="007A3966">
              <w:t>In respect of each Autocall Observation Date,</w:t>
            </w:r>
            <w:r w:rsidR="003C559E" w:rsidRPr="007A3966">
              <w:t xml:space="preserve"> NOK 10,000</w:t>
            </w:r>
            <w:r w:rsidRPr="007A3966">
              <w:t>.</w:t>
            </w:r>
          </w:p>
        </w:tc>
      </w:tr>
      <w:tr w:rsidR="0074459F" w:rsidRPr="007A3966" w:rsidTr="004370BB">
        <w:tc>
          <w:tcPr>
            <w:tcW w:w="9243" w:type="dxa"/>
            <w:gridSpan w:val="14"/>
            <w:tcBorders>
              <w:top w:val="single" w:sz="4" w:space="0" w:color="auto"/>
              <w:left w:val="single" w:sz="4" w:space="0" w:color="auto"/>
              <w:bottom w:val="single" w:sz="4" w:space="0" w:color="auto"/>
              <w:right w:val="single" w:sz="4" w:space="0" w:color="auto"/>
            </w:tcBorders>
          </w:tcPr>
          <w:p w:rsidR="0074459F" w:rsidRPr="007A3966" w:rsidRDefault="0074459F" w:rsidP="005A46C5">
            <w:pPr>
              <w:pStyle w:val="NormalOCAshurst"/>
              <w:widowControl w:val="0"/>
              <w:suppressAutoHyphens w:val="0"/>
              <w:spacing w:before="100" w:after="100" w:line="288" w:lineRule="auto"/>
              <w:jc w:val="center"/>
            </w:pPr>
            <w:r w:rsidRPr="007A3966">
              <w:rPr>
                <w:b/>
                <w:szCs w:val="19"/>
              </w:rPr>
              <w:t>AUTOCALL TABLE</w:t>
            </w:r>
          </w:p>
        </w:tc>
      </w:tr>
      <w:tr w:rsidR="003C559E"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3C559E" w:rsidRPr="007A3966" w:rsidRDefault="003C559E" w:rsidP="005A46C5">
            <w:pPr>
              <w:pStyle w:val="NormalOCAshurst"/>
              <w:widowControl w:val="0"/>
              <w:suppressAutoHyphens w:val="0"/>
              <w:spacing w:before="100" w:after="100" w:line="288" w:lineRule="auto"/>
              <w:jc w:val="center"/>
              <w:rPr>
                <w:b/>
              </w:rPr>
            </w:pPr>
            <w:r w:rsidRPr="007A3966">
              <w:rPr>
                <w:b/>
              </w:rPr>
              <w:t>Autocall Observation Date</w:t>
            </w:r>
          </w:p>
        </w:tc>
        <w:tc>
          <w:tcPr>
            <w:tcW w:w="4623" w:type="dxa"/>
            <w:gridSpan w:val="6"/>
            <w:tcBorders>
              <w:top w:val="single" w:sz="4" w:space="0" w:color="auto"/>
              <w:left w:val="single" w:sz="4" w:space="0" w:color="auto"/>
              <w:bottom w:val="single" w:sz="4" w:space="0" w:color="auto"/>
              <w:right w:val="single" w:sz="4" w:space="0" w:color="auto"/>
            </w:tcBorders>
          </w:tcPr>
          <w:p w:rsidR="003C559E" w:rsidRPr="007A3966" w:rsidRDefault="003C559E" w:rsidP="005A46C5">
            <w:pPr>
              <w:pStyle w:val="NormalOCAshurst"/>
              <w:widowControl w:val="0"/>
              <w:suppressAutoHyphens w:val="0"/>
              <w:spacing w:before="100" w:after="100" w:line="288" w:lineRule="auto"/>
              <w:jc w:val="center"/>
              <w:rPr>
                <w:b/>
              </w:rPr>
            </w:pPr>
            <w:r w:rsidRPr="007A3966">
              <w:rPr>
                <w:b/>
              </w:rPr>
              <w:t>Automatic Early Exercise Date</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September 10, 2018</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September 28, 2018</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December 10, 2018</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January 3, 2019</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March 8, 2019</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March 28, 2019</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June 11, 2019</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July 1, 2019</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September 9, 2019</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September 27, 2019</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December 9, 2019</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January 2, 2020</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March 9, 2020</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March 27, 2020</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June 8, 2020</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June 26, 2020</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September 8, 2020</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September 28, 2020</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December 8, 2020</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December 30, 2020</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March 8, 2021</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March 26, 2021</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June 8, 2021</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80142" w:rsidP="00107DA0">
            <w:pPr>
              <w:widowControl w:val="0"/>
              <w:spacing w:before="100" w:after="100" w:line="288" w:lineRule="auto"/>
              <w:jc w:val="center"/>
            </w:pPr>
            <w:r>
              <w:t>June 28, 2021</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rPr>
                <w:color w:val="000000"/>
              </w:rPr>
            </w:pPr>
            <w:r w:rsidRPr="007A3966">
              <w:t xml:space="preserve">The Valuation Date scheduled to fall on </w:t>
            </w:r>
            <w:r w:rsidR="00B3211A">
              <w:t>September 8, 2021</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941C2" w:rsidP="00107DA0">
            <w:pPr>
              <w:widowControl w:val="0"/>
              <w:spacing w:before="100" w:after="100" w:line="288" w:lineRule="auto"/>
              <w:jc w:val="center"/>
            </w:pPr>
            <w:r>
              <w:t>September 28, 2021</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pPr>
            <w:r w:rsidRPr="007A3966">
              <w:t xml:space="preserve">The Valuation Date scheduled to fall on </w:t>
            </w:r>
            <w:r w:rsidR="00B3211A">
              <w:t>December 8, 2021</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941C2" w:rsidP="00107DA0">
            <w:pPr>
              <w:widowControl w:val="0"/>
              <w:spacing w:before="100" w:after="100" w:line="288" w:lineRule="auto"/>
              <w:jc w:val="center"/>
            </w:pPr>
            <w:r>
              <w:t>December 29, 2021</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pPr>
            <w:r w:rsidRPr="007A3966">
              <w:t xml:space="preserve">The Valuation Date scheduled to fall on </w:t>
            </w:r>
            <w:r w:rsidR="00B3211A">
              <w:t>March 8, 2022</w:t>
            </w:r>
          </w:p>
        </w:tc>
        <w:tc>
          <w:tcPr>
            <w:tcW w:w="4623" w:type="dxa"/>
            <w:gridSpan w:val="6"/>
            <w:tcBorders>
              <w:top w:val="single" w:sz="4" w:space="0" w:color="auto"/>
              <w:left w:val="single" w:sz="4" w:space="0" w:color="auto"/>
              <w:bottom w:val="single" w:sz="4" w:space="0" w:color="auto"/>
              <w:right w:val="single" w:sz="4" w:space="0" w:color="auto"/>
            </w:tcBorders>
          </w:tcPr>
          <w:p w:rsidR="00107DA0" w:rsidRPr="00521089" w:rsidRDefault="007941C2" w:rsidP="00107DA0">
            <w:pPr>
              <w:widowControl w:val="0"/>
              <w:spacing w:before="100" w:after="100" w:line="288" w:lineRule="auto"/>
              <w:jc w:val="center"/>
            </w:pPr>
            <w:r>
              <w:t>March 28, 2022</w:t>
            </w:r>
          </w:p>
        </w:tc>
      </w:tr>
      <w:tr w:rsidR="00107DA0" w:rsidRPr="007A3966" w:rsidTr="004370BB">
        <w:tc>
          <w:tcPr>
            <w:tcW w:w="4620" w:type="dxa"/>
            <w:gridSpan w:val="8"/>
            <w:tcBorders>
              <w:top w:val="single" w:sz="4" w:space="0" w:color="auto"/>
              <w:left w:val="single" w:sz="4" w:space="0" w:color="auto"/>
              <w:bottom w:val="single" w:sz="4" w:space="0" w:color="auto"/>
              <w:right w:val="single" w:sz="4" w:space="0" w:color="auto"/>
            </w:tcBorders>
          </w:tcPr>
          <w:p w:rsidR="00107DA0" w:rsidRPr="007A3966" w:rsidRDefault="00107DA0" w:rsidP="002A2DDF">
            <w:pPr>
              <w:widowControl w:val="0"/>
              <w:spacing w:before="100" w:after="100" w:line="288" w:lineRule="auto"/>
              <w:jc w:val="center"/>
            </w:pPr>
            <w:r w:rsidRPr="007A3966">
              <w:t xml:space="preserve">The Valuation Date scheduled to fall on </w:t>
            </w:r>
            <w:r w:rsidR="00B3211A">
              <w:t>June 8, 2022</w:t>
            </w:r>
          </w:p>
        </w:tc>
        <w:tc>
          <w:tcPr>
            <w:tcW w:w="4623" w:type="dxa"/>
            <w:gridSpan w:val="6"/>
            <w:tcBorders>
              <w:top w:val="single" w:sz="4" w:space="0" w:color="auto"/>
              <w:left w:val="single" w:sz="4" w:space="0" w:color="auto"/>
              <w:bottom w:val="single" w:sz="4" w:space="0" w:color="auto"/>
              <w:right w:val="single" w:sz="4" w:space="0" w:color="auto"/>
            </w:tcBorders>
          </w:tcPr>
          <w:p w:rsidR="00107DA0" w:rsidRDefault="007941C2" w:rsidP="00107DA0">
            <w:pPr>
              <w:widowControl w:val="0"/>
              <w:spacing w:before="100" w:after="100" w:line="288" w:lineRule="auto"/>
              <w:jc w:val="center"/>
            </w:pPr>
            <w:r>
              <w:t>June 28, 2022</w:t>
            </w:r>
          </w:p>
        </w:tc>
      </w:tr>
      <w:tr w:rsidR="003C559E" w:rsidRPr="007A3966" w:rsidTr="004370BB">
        <w:tc>
          <w:tcPr>
            <w:tcW w:w="3080" w:type="dxa"/>
            <w:gridSpan w:val="5"/>
            <w:tcBorders>
              <w:top w:val="single" w:sz="4" w:space="0" w:color="auto"/>
            </w:tcBorders>
          </w:tcPr>
          <w:p w:rsidR="003C559E" w:rsidRPr="007A3966" w:rsidRDefault="003C559E" w:rsidP="005A46C5">
            <w:pPr>
              <w:pStyle w:val="NormalOCAshurst"/>
              <w:widowControl w:val="0"/>
              <w:suppressAutoHyphens w:val="0"/>
              <w:spacing w:after="0" w:line="288" w:lineRule="auto"/>
              <w:jc w:val="center"/>
            </w:pPr>
          </w:p>
        </w:tc>
        <w:tc>
          <w:tcPr>
            <w:tcW w:w="3081" w:type="dxa"/>
            <w:gridSpan w:val="5"/>
            <w:tcBorders>
              <w:top w:val="single" w:sz="4" w:space="0" w:color="auto"/>
            </w:tcBorders>
          </w:tcPr>
          <w:p w:rsidR="003C559E" w:rsidRPr="007A3966" w:rsidRDefault="003C559E" w:rsidP="005A46C5">
            <w:pPr>
              <w:pStyle w:val="NormalOCAshurst"/>
              <w:widowControl w:val="0"/>
              <w:suppressAutoHyphens w:val="0"/>
              <w:spacing w:after="0" w:line="288" w:lineRule="auto"/>
              <w:jc w:val="center"/>
            </w:pPr>
          </w:p>
        </w:tc>
        <w:tc>
          <w:tcPr>
            <w:tcW w:w="3082" w:type="dxa"/>
            <w:gridSpan w:val="4"/>
            <w:tcBorders>
              <w:top w:val="single" w:sz="4" w:space="0" w:color="auto"/>
            </w:tcBorders>
          </w:tcPr>
          <w:p w:rsidR="003C559E" w:rsidRPr="007A3966" w:rsidRDefault="003C559E" w:rsidP="005A46C5">
            <w:pPr>
              <w:pStyle w:val="NormalOCAshurst"/>
              <w:widowControl w:val="0"/>
              <w:suppressAutoHyphens w:val="0"/>
              <w:spacing w:after="0" w:line="288" w:lineRule="auto"/>
              <w:jc w:val="center"/>
            </w:pPr>
          </w:p>
        </w:tc>
      </w:tr>
      <w:tr w:rsidR="003C559E" w:rsidRPr="007A3966" w:rsidTr="004370BB">
        <w:tc>
          <w:tcPr>
            <w:tcW w:w="9243" w:type="dxa"/>
            <w:gridSpan w:val="14"/>
          </w:tcPr>
          <w:p w:rsidR="003C559E" w:rsidRPr="007A3966" w:rsidRDefault="003C559E" w:rsidP="005A46C5">
            <w:pPr>
              <w:pStyle w:val="NormalOCAshurst"/>
              <w:widowControl w:val="0"/>
              <w:suppressAutoHyphens w:val="0"/>
              <w:spacing w:line="288" w:lineRule="auto"/>
              <w:ind w:right="406"/>
              <w:rPr>
                <w:b/>
              </w:rPr>
            </w:pPr>
            <w:r w:rsidRPr="007A3966">
              <w:rPr>
                <w:b/>
              </w:rPr>
              <w:t>SETTLEMENT AMOUNT AND PAYOUT CONDITIONS</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Settlement:</w:t>
            </w:r>
          </w:p>
        </w:tc>
        <w:tc>
          <w:tcPr>
            <w:tcW w:w="5176" w:type="dxa"/>
            <w:gridSpan w:val="8"/>
          </w:tcPr>
          <w:p w:rsidR="003C559E" w:rsidRPr="007A3966" w:rsidRDefault="003C559E" w:rsidP="005A46C5">
            <w:pPr>
              <w:pStyle w:val="NormalOCAshurst"/>
              <w:widowControl w:val="0"/>
              <w:suppressAutoHyphens w:val="0"/>
              <w:spacing w:line="288" w:lineRule="auto"/>
            </w:pPr>
            <w:r w:rsidRPr="007A3966">
              <w:t>Cash Settlement is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 xml:space="preserve">Single Limb Payout (Payout Condition 1.1): </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Multiple Limb Payout (Payout Condition 1.2):</w:t>
            </w:r>
          </w:p>
        </w:tc>
        <w:tc>
          <w:tcPr>
            <w:tcW w:w="5176" w:type="dxa"/>
            <w:gridSpan w:val="8"/>
          </w:tcPr>
          <w:p w:rsidR="003C559E" w:rsidRPr="007A3966" w:rsidRDefault="003C559E" w:rsidP="005A46C5">
            <w:pPr>
              <w:pStyle w:val="NormalOCAshurst"/>
              <w:widowControl w:val="0"/>
              <w:suppressAutoHyphens w:val="0"/>
              <w:spacing w:line="288" w:lineRule="auto"/>
            </w:pPr>
            <w:r w:rsidRPr="007A3966">
              <w:t>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pPr>
            <w:r w:rsidRPr="007A3966">
              <w:rPr>
                <w:b/>
              </w:rPr>
              <w:t>Trigger Event (Payout Condition 1.2(a)(i))</w:t>
            </w:r>
            <w:r w:rsidRPr="007A3966">
              <w:t>:</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pPr>
            <w:r w:rsidRPr="007A3966">
              <w:rPr>
                <w:b/>
              </w:rPr>
              <w:t>Payout 1 (Payout Condition 1.2(b)(i)(A))</w:t>
            </w:r>
            <w:r w:rsidRPr="007A3966">
              <w:t>:</w:t>
            </w:r>
          </w:p>
        </w:tc>
        <w:tc>
          <w:tcPr>
            <w:tcW w:w="5176" w:type="dxa"/>
            <w:gridSpan w:val="8"/>
          </w:tcPr>
          <w:p w:rsidR="003C559E" w:rsidRPr="007A3966" w:rsidRDefault="003C559E" w:rsidP="005A46C5">
            <w:pPr>
              <w:pStyle w:val="NormalOCAshurst"/>
              <w:widowControl w:val="0"/>
              <w:suppressAutoHyphens w:val="0"/>
              <w:spacing w:line="288" w:lineRule="auto"/>
            </w:pPr>
            <w:r w:rsidRPr="007A3966">
              <w:t>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0"/>
              </w:numPr>
              <w:suppressAutoHyphens w:val="0"/>
              <w:spacing w:line="288" w:lineRule="auto"/>
              <w:ind w:left="1134" w:hanging="567"/>
            </w:pPr>
            <w:r w:rsidRPr="007A3966">
              <w:t>−</w:t>
            </w:r>
            <w:r w:rsidRPr="007A3966">
              <w:tab/>
              <w:t>Redemption Percentage:</w:t>
            </w:r>
          </w:p>
        </w:tc>
        <w:tc>
          <w:tcPr>
            <w:tcW w:w="5176" w:type="dxa"/>
            <w:gridSpan w:val="8"/>
          </w:tcPr>
          <w:p w:rsidR="003C559E" w:rsidRPr="007A3966" w:rsidRDefault="003C559E" w:rsidP="005A46C5">
            <w:pPr>
              <w:pStyle w:val="NormalOCAshurst"/>
              <w:widowControl w:val="0"/>
              <w:suppressAutoHyphens w:val="0"/>
              <w:spacing w:line="288" w:lineRule="auto"/>
            </w:pPr>
            <w:r w:rsidRPr="007A3966">
              <w:t>100 per cent. (100%).</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rPr>
                <w:b/>
              </w:rPr>
            </w:pPr>
            <w:r w:rsidRPr="007A3966">
              <w:rPr>
                <w:b/>
              </w:rPr>
              <w:t>Payout 2 (Payout Condition 1.2(b)(i)(B)):</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rPr>
                <w:b/>
              </w:rPr>
            </w:pPr>
            <w:r w:rsidRPr="007A3966">
              <w:rPr>
                <w:b/>
              </w:rPr>
              <w:t>Payout 3 (Payout Condition 1.2(b)(i)(C)):</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rPr>
                <w:b/>
              </w:rPr>
            </w:pPr>
            <w:r w:rsidRPr="007A3966">
              <w:rPr>
                <w:b/>
              </w:rPr>
              <w:t>Payout 4 (Payout Condition 1.2(b)(i)(D)):</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rPr>
                <w:b/>
              </w:rPr>
            </w:pPr>
            <w:r w:rsidRPr="007A3966">
              <w:rPr>
                <w:b/>
              </w:rPr>
              <w:t>Payout 5 (Payout Condition 1.2(b)(i)(E)):</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rPr>
                <w:b/>
              </w:rPr>
            </w:pPr>
            <w:r w:rsidRPr="007A3966">
              <w:rPr>
                <w:b/>
              </w:rPr>
              <w:t>Payout 6 (Payout Condition 1.2(b)(i)(F)):</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rPr>
                <w:b/>
              </w:rPr>
            </w:pPr>
            <w:r w:rsidRPr="007A3966">
              <w:rPr>
                <w:b/>
              </w:rPr>
              <w:t>Payout 7 (Payout Condition 1.2(b)(i)(G)):</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rPr>
                <w:b/>
              </w:rPr>
            </w:pPr>
            <w:r w:rsidRPr="007A3966">
              <w:rPr>
                <w:b/>
              </w:rPr>
              <w:t>Payout 8 (Payout Condition 1.2(b)(i)(H)):</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pPr>
            <w:r w:rsidRPr="007A3966">
              <w:rPr>
                <w:b/>
              </w:rPr>
              <w:t>Downside Cash Settlement (Payout Condition 1.2(c)(i)(A))</w:t>
            </w:r>
            <w:r w:rsidRPr="007A3966">
              <w:t>:</w:t>
            </w:r>
          </w:p>
        </w:tc>
        <w:tc>
          <w:tcPr>
            <w:tcW w:w="5176" w:type="dxa"/>
            <w:gridSpan w:val="8"/>
          </w:tcPr>
          <w:p w:rsidR="003C559E" w:rsidRPr="007A3966" w:rsidRDefault="003C559E" w:rsidP="005A46C5">
            <w:pPr>
              <w:pStyle w:val="NormalOCAshurst"/>
              <w:widowControl w:val="0"/>
              <w:suppressAutoHyphens w:val="0"/>
              <w:spacing w:line="288" w:lineRule="auto"/>
            </w:pPr>
            <w:r w:rsidRPr="007A3966">
              <w:t>Applicable, for the purpose of Payout Condition 1.2(c)(i)(A), Worst of Basket is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2Ashurst"/>
              <w:widowControl w:val="0"/>
              <w:numPr>
                <w:ilvl w:val="1"/>
                <w:numId w:val="17"/>
              </w:numPr>
              <w:tabs>
                <w:tab w:val="clear" w:pos="1276"/>
              </w:tabs>
              <w:suppressAutoHyphens w:val="0"/>
              <w:spacing w:line="288" w:lineRule="auto"/>
              <w:ind w:left="1134"/>
            </w:pPr>
            <w:r w:rsidRPr="007A3966">
              <w:t>Minimum Percentage:</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2Ashurst"/>
              <w:widowControl w:val="0"/>
              <w:numPr>
                <w:ilvl w:val="1"/>
                <w:numId w:val="17"/>
              </w:numPr>
              <w:tabs>
                <w:tab w:val="clear" w:pos="1276"/>
              </w:tabs>
              <w:suppressAutoHyphens w:val="0"/>
              <w:spacing w:line="288" w:lineRule="auto"/>
              <w:ind w:left="1134"/>
            </w:pPr>
            <w:r w:rsidRPr="007A3966">
              <w:t>Final Value:</w:t>
            </w:r>
          </w:p>
        </w:tc>
        <w:tc>
          <w:tcPr>
            <w:tcW w:w="5176" w:type="dxa"/>
            <w:gridSpan w:val="8"/>
          </w:tcPr>
          <w:p w:rsidR="003C559E" w:rsidRPr="007A3966" w:rsidRDefault="003C559E" w:rsidP="005A46C5">
            <w:pPr>
              <w:pStyle w:val="NormalOCAshurst"/>
              <w:widowControl w:val="0"/>
              <w:suppressAutoHyphens w:val="0"/>
              <w:spacing w:line="288" w:lineRule="auto"/>
            </w:pPr>
            <w:r w:rsidRPr="007A3966">
              <w:t>Final Closing Price.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2Ashurst"/>
              <w:widowControl w:val="0"/>
              <w:numPr>
                <w:ilvl w:val="1"/>
                <w:numId w:val="17"/>
              </w:numPr>
              <w:tabs>
                <w:tab w:val="clear" w:pos="1276"/>
              </w:tabs>
              <w:suppressAutoHyphens w:val="0"/>
              <w:spacing w:line="288" w:lineRule="auto"/>
              <w:ind w:left="1134"/>
            </w:pPr>
            <w:r w:rsidRPr="007A3966">
              <w:t>Initial Value:</w:t>
            </w:r>
          </w:p>
        </w:tc>
        <w:tc>
          <w:tcPr>
            <w:tcW w:w="5176" w:type="dxa"/>
            <w:gridSpan w:val="8"/>
          </w:tcPr>
          <w:p w:rsidR="003C559E" w:rsidRPr="007A3966" w:rsidRDefault="00034028" w:rsidP="005A46C5">
            <w:pPr>
              <w:pStyle w:val="NormalOCAshurst"/>
              <w:widowControl w:val="0"/>
              <w:suppressAutoHyphens w:val="0"/>
              <w:spacing w:line="288" w:lineRule="auto"/>
            </w:pPr>
            <w:r w:rsidRPr="007A3966">
              <w:t xml:space="preserve">100 per cent. (100%) of the </w:t>
            </w:r>
            <w:r w:rsidR="003C559E" w:rsidRPr="007A3966">
              <w:t>Initial Closing Price.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2Ashurst"/>
              <w:widowControl w:val="0"/>
              <w:numPr>
                <w:ilvl w:val="1"/>
                <w:numId w:val="17"/>
              </w:numPr>
              <w:tabs>
                <w:tab w:val="clear" w:pos="1276"/>
              </w:tabs>
              <w:suppressAutoHyphens w:val="0"/>
              <w:spacing w:line="288" w:lineRule="auto"/>
              <w:ind w:left="1134"/>
            </w:pPr>
            <w:r w:rsidRPr="007A3966">
              <w:t>Downside Cap:</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2Ashurst"/>
              <w:widowControl w:val="0"/>
              <w:numPr>
                <w:ilvl w:val="1"/>
                <w:numId w:val="17"/>
              </w:numPr>
              <w:tabs>
                <w:tab w:val="clear" w:pos="1276"/>
              </w:tabs>
              <w:suppressAutoHyphens w:val="0"/>
              <w:spacing w:line="288" w:lineRule="auto"/>
              <w:ind w:left="1134"/>
            </w:pPr>
            <w:r w:rsidRPr="007A3966">
              <w:t>Downside Floor:</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2Ashurst"/>
              <w:widowControl w:val="0"/>
              <w:numPr>
                <w:ilvl w:val="1"/>
                <w:numId w:val="17"/>
              </w:numPr>
              <w:tabs>
                <w:tab w:val="clear" w:pos="1276"/>
              </w:tabs>
              <w:suppressAutoHyphens w:val="0"/>
              <w:spacing w:line="288" w:lineRule="auto"/>
              <w:ind w:left="1134"/>
            </w:pPr>
            <w:r w:rsidRPr="007A3966">
              <w:t>Asset FX:</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7"/>
              </w:numPr>
              <w:tabs>
                <w:tab w:val="clear" w:pos="709"/>
              </w:tabs>
              <w:suppressAutoHyphens w:val="0"/>
              <w:spacing w:line="288" w:lineRule="auto"/>
              <w:ind w:left="567" w:hanging="567"/>
              <w:rPr>
                <w:b/>
              </w:rPr>
            </w:pPr>
            <w:r w:rsidRPr="007A3966">
              <w:rPr>
                <w:b/>
              </w:rPr>
              <w:t xml:space="preserve">Downside Physical Settlement (Payout Condition 1.2(c)(ii)): </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Warrants Payout (Payout Condition 1.3):</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Barrier Event Conditions (Payout Condition 2):</w:t>
            </w:r>
          </w:p>
        </w:tc>
        <w:tc>
          <w:tcPr>
            <w:tcW w:w="5176" w:type="dxa"/>
            <w:gridSpan w:val="8"/>
          </w:tcPr>
          <w:p w:rsidR="003C559E" w:rsidRPr="007A3966" w:rsidRDefault="003C559E" w:rsidP="005A46C5">
            <w:pPr>
              <w:pStyle w:val="NormalOCAshurst"/>
              <w:widowControl w:val="0"/>
              <w:suppressAutoHyphens w:val="0"/>
              <w:spacing w:line="288" w:lineRule="auto"/>
            </w:pPr>
            <w:r w:rsidRPr="007A3966">
              <w:t>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8"/>
              </w:numPr>
              <w:tabs>
                <w:tab w:val="clear" w:pos="709"/>
              </w:tabs>
              <w:suppressAutoHyphens w:val="0"/>
              <w:spacing w:line="288" w:lineRule="auto"/>
              <w:ind w:left="567" w:hanging="567"/>
            </w:pPr>
            <w:r w:rsidRPr="007A3966">
              <w:t>Barrier Event:</w:t>
            </w:r>
          </w:p>
        </w:tc>
        <w:tc>
          <w:tcPr>
            <w:tcW w:w="5176" w:type="dxa"/>
            <w:gridSpan w:val="8"/>
          </w:tcPr>
          <w:p w:rsidR="003C559E" w:rsidRPr="007A3966" w:rsidRDefault="003C559E" w:rsidP="005A46C5">
            <w:pPr>
              <w:pStyle w:val="NormalOCAshurst"/>
              <w:widowControl w:val="0"/>
              <w:suppressAutoHyphens w:val="0"/>
              <w:spacing w:line="288" w:lineRule="auto"/>
            </w:pPr>
            <w:r w:rsidRPr="007A3966">
              <w:t xml:space="preserve">Applicable, for the purposes of the definition of </w:t>
            </w:r>
            <w:r w:rsidR="007A3966" w:rsidRPr="007A3966">
              <w:t>"</w:t>
            </w:r>
            <w:r w:rsidRPr="007A3966">
              <w:t>Barrier Event</w:t>
            </w:r>
            <w:r w:rsidR="007A3966" w:rsidRPr="007A3966">
              <w:t>"</w:t>
            </w:r>
            <w:r w:rsidRPr="007A3966">
              <w:t xml:space="preserve"> in the Payout Conditions, Barrier Reference Value less than the Barrier Level is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8"/>
              </w:numPr>
              <w:tabs>
                <w:tab w:val="clear" w:pos="709"/>
              </w:tabs>
              <w:suppressAutoHyphens w:val="0"/>
              <w:spacing w:line="288" w:lineRule="auto"/>
              <w:ind w:left="567" w:hanging="567"/>
            </w:pPr>
            <w:r w:rsidRPr="007A3966">
              <w:t>Barrier Reference Value:</w:t>
            </w:r>
          </w:p>
        </w:tc>
        <w:tc>
          <w:tcPr>
            <w:tcW w:w="5176" w:type="dxa"/>
            <w:gridSpan w:val="8"/>
          </w:tcPr>
          <w:p w:rsidR="003C559E" w:rsidRPr="007A3966" w:rsidRDefault="003C559E" w:rsidP="005A46C5">
            <w:pPr>
              <w:pStyle w:val="NormalOCAshurst"/>
              <w:widowControl w:val="0"/>
              <w:suppressAutoHyphens w:val="0"/>
              <w:spacing w:line="288" w:lineRule="auto"/>
            </w:pPr>
            <w:r w:rsidRPr="007A3966">
              <w:t>Barrier Closing Price is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17"/>
              </w:numPr>
              <w:tabs>
                <w:tab w:val="clear" w:pos="709"/>
              </w:tabs>
              <w:suppressAutoHyphens w:val="0"/>
              <w:spacing w:line="288" w:lineRule="auto"/>
              <w:ind w:left="567" w:hanging="567"/>
            </w:pPr>
            <w:r w:rsidRPr="007A3966">
              <w:t>Barrier Level:</w:t>
            </w:r>
          </w:p>
        </w:tc>
        <w:tc>
          <w:tcPr>
            <w:tcW w:w="5176" w:type="dxa"/>
            <w:gridSpan w:val="8"/>
          </w:tcPr>
          <w:p w:rsidR="003C559E" w:rsidRPr="007A3966" w:rsidRDefault="003C559E" w:rsidP="005A46C5">
            <w:pPr>
              <w:pStyle w:val="NormalOCAshurst"/>
              <w:widowControl w:val="0"/>
              <w:suppressAutoHyphens w:val="0"/>
              <w:spacing w:line="288" w:lineRule="auto"/>
            </w:pPr>
            <w:r w:rsidRPr="007A3966">
              <w:t xml:space="preserve">In respect of each Asset, </w:t>
            </w:r>
            <w:r w:rsidR="00F26CA3" w:rsidRPr="007A3966">
              <w:t>6</w:t>
            </w:r>
            <w:r w:rsidRPr="007A3966">
              <w:t>0 per cent. (</w:t>
            </w:r>
            <w:r w:rsidR="00F26CA3" w:rsidRPr="007A3966">
              <w:t>6</w:t>
            </w:r>
            <w:r w:rsidRPr="007A3966">
              <w:t>0%) of the Asset Initial Price.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17"/>
              </w:numPr>
              <w:tabs>
                <w:tab w:val="clear" w:pos="709"/>
              </w:tabs>
              <w:suppressAutoHyphens w:val="0"/>
              <w:spacing w:line="288" w:lineRule="auto"/>
              <w:ind w:left="567" w:hanging="567"/>
            </w:pPr>
            <w:r w:rsidRPr="007A3966">
              <w:t>Barrier Observation Period:</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Trigger Event Conditions (Payout Condition 3):</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Currency Conversion:</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Physical Settlement (General Instrument Condition 7(e)):</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Non-scheduled Early Repayment Amount:</w:t>
            </w:r>
          </w:p>
        </w:tc>
        <w:tc>
          <w:tcPr>
            <w:tcW w:w="5176" w:type="dxa"/>
            <w:gridSpan w:val="8"/>
          </w:tcPr>
          <w:p w:rsidR="003C559E" w:rsidRPr="007A3966" w:rsidRDefault="003C559E" w:rsidP="005A46C5">
            <w:pPr>
              <w:pStyle w:val="NormalOCAshurst"/>
              <w:widowControl w:val="0"/>
              <w:suppressAutoHyphens w:val="0"/>
              <w:spacing w:line="288" w:lineRule="auto"/>
            </w:pPr>
            <w:r w:rsidRPr="007A3966">
              <w:t>Fair Market Value.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BodyAshurst"/>
              <w:widowControl w:val="0"/>
              <w:suppressAutoHyphens w:val="0"/>
              <w:spacing w:line="288" w:lineRule="auto"/>
              <w:ind w:left="567" w:hanging="567"/>
            </w:pPr>
            <w:r w:rsidRPr="007A3966">
              <w:t>−</w:t>
            </w:r>
            <w:r w:rsidRPr="007A3966">
              <w:tab/>
              <w:t>Adjusted for any reasonable expenses and costs:</w:t>
            </w:r>
          </w:p>
        </w:tc>
        <w:tc>
          <w:tcPr>
            <w:tcW w:w="5176" w:type="dxa"/>
            <w:gridSpan w:val="8"/>
          </w:tcPr>
          <w:p w:rsidR="003C559E" w:rsidRPr="007A3966" w:rsidRDefault="003C559E" w:rsidP="005A46C5">
            <w:pPr>
              <w:pStyle w:val="NormalOCAshurst"/>
              <w:widowControl w:val="0"/>
              <w:suppressAutoHyphens w:val="0"/>
              <w:spacing w:line="288" w:lineRule="auto"/>
              <w:rPr>
                <w:b/>
                <w:i/>
                <w:color w:val="FF0000"/>
              </w:rPr>
            </w:pPr>
            <w:r w:rsidRPr="007A3966">
              <w:t>Applicable.</w:t>
            </w:r>
          </w:p>
        </w:tc>
      </w:tr>
      <w:tr w:rsidR="003C559E" w:rsidRPr="007A3966" w:rsidTr="004370BB">
        <w:tc>
          <w:tcPr>
            <w:tcW w:w="9243" w:type="dxa"/>
            <w:gridSpan w:val="14"/>
          </w:tcPr>
          <w:p w:rsidR="003C559E" w:rsidRPr="007A3966" w:rsidRDefault="003C559E" w:rsidP="005A46C5">
            <w:pPr>
              <w:pStyle w:val="NormalOCAshurst"/>
              <w:widowControl w:val="0"/>
              <w:suppressAutoHyphens w:val="0"/>
              <w:spacing w:line="288" w:lineRule="auto"/>
              <w:rPr>
                <w:b/>
              </w:rPr>
            </w:pPr>
            <w:r w:rsidRPr="007A3966">
              <w:rPr>
                <w:b/>
              </w:rPr>
              <w:t>EXERCISE PROVISIONS</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Exercise Style of Certificates (General Instrument Condition 7):</w:t>
            </w:r>
          </w:p>
        </w:tc>
        <w:tc>
          <w:tcPr>
            <w:tcW w:w="5176" w:type="dxa"/>
            <w:gridSpan w:val="8"/>
          </w:tcPr>
          <w:p w:rsidR="003C559E" w:rsidRPr="007A3966" w:rsidRDefault="003C559E" w:rsidP="005A46C5">
            <w:pPr>
              <w:pStyle w:val="NormalOCAshurst"/>
              <w:widowControl w:val="0"/>
              <w:suppressAutoHyphens w:val="0"/>
              <w:spacing w:line="288" w:lineRule="auto"/>
            </w:pPr>
            <w:r w:rsidRPr="007A3966">
              <w:t>The Certificates are European Style Instruments. General Instrument Condition 7(b) is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Exercise Period:</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Specified Exercise Dates: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Expiration Date:</w:t>
            </w:r>
          </w:p>
        </w:tc>
        <w:tc>
          <w:tcPr>
            <w:tcW w:w="5176" w:type="dxa"/>
            <w:gridSpan w:val="8"/>
          </w:tcPr>
          <w:p w:rsidR="003C559E" w:rsidRPr="007A3966" w:rsidRDefault="003C559E" w:rsidP="005A46C5">
            <w:pPr>
              <w:pStyle w:val="NormalOCAshurst"/>
              <w:widowControl w:val="0"/>
              <w:suppressAutoHyphens w:val="0"/>
              <w:spacing w:line="288" w:lineRule="auto"/>
            </w:pPr>
            <w:r w:rsidRPr="007A3966">
              <w:t>If:</w:t>
            </w:r>
          </w:p>
          <w:p w:rsidR="003C559E" w:rsidRPr="007A3966" w:rsidRDefault="003C559E" w:rsidP="0048379F">
            <w:pPr>
              <w:pStyle w:val="NormalOCAshurst"/>
              <w:widowControl w:val="0"/>
              <w:suppressAutoHyphens w:val="0"/>
              <w:spacing w:line="288" w:lineRule="auto"/>
              <w:ind w:left="567" w:hanging="567"/>
            </w:pPr>
            <w:r w:rsidRPr="007A3966">
              <w:t>(i)</w:t>
            </w:r>
            <w:r w:rsidRPr="007A3966">
              <w:tab/>
              <w:t>an Automatic Early Exercise Event does not occur on any Applicable Date, the Latest Reference Date in respect of the Final Reference Date; or</w:t>
            </w:r>
          </w:p>
          <w:p w:rsidR="003C559E" w:rsidRPr="007A3966" w:rsidRDefault="003C559E" w:rsidP="00B15E97">
            <w:pPr>
              <w:pStyle w:val="NormalOCAshurst"/>
              <w:widowControl w:val="0"/>
              <w:suppressAutoHyphens w:val="0"/>
              <w:spacing w:line="288" w:lineRule="auto"/>
              <w:ind w:left="567" w:hanging="567"/>
            </w:pPr>
            <w:r w:rsidRPr="007A3966">
              <w:t>(ii)</w:t>
            </w:r>
            <w:r w:rsidRPr="007A3966">
              <w:tab/>
              <w:t xml:space="preserve">an Automatic Early Exercise Event occurs on any Applicable Date, </w:t>
            </w:r>
            <w:r w:rsidR="00B15E97">
              <w:t>as specified in the Conditions</w:t>
            </w:r>
            <w:r w:rsidRPr="007A3966">
              <w:t>.</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BodyAshurst"/>
              <w:widowControl w:val="0"/>
              <w:suppressAutoHyphens w:val="0"/>
              <w:spacing w:line="288" w:lineRule="auto"/>
              <w:ind w:left="1134" w:hanging="567"/>
            </w:pPr>
            <w:r w:rsidRPr="007A3966">
              <w:t xml:space="preserve">− </w:t>
            </w:r>
            <w:r w:rsidRPr="007A3966">
              <w:tab/>
              <w:t>Expiration Date is Business Day Adjusted:</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Redemption at the option of the Issuer (General Instrument Condition 16):</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Automatic Exercise (General Instrument Condition 8(d)):</w:t>
            </w:r>
          </w:p>
        </w:tc>
        <w:tc>
          <w:tcPr>
            <w:tcW w:w="5176" w:type="dxa"/>
            <w:gridSpan w:val="8"/>
          </w:tcPr>
          <w:p w:rsidR="003C559E" w:rsidRPr="007A3966" w:rsidRDefault="003C559E" w:rsidP="005A46C5">
            <w:pPr>
              <w:pStyle w:val="NormalOCAshurst"/>
              <w:widowControl w:val="0"/>
              <w:suppressAutoHyphens w:val="0"/>
              <w:spacing w:line="288" w:lineRule="auto"/>
            </w:pPr>
            <w:r w:rsidRPr="007A3966">
              <w:t>The Certificates are Automatic Exercise Instruments – General Instrument Condition 8(d)</w:t>
            </w:r>
            <w:r w:rsidR="00D36BB3" w:rsidRPr="007A3966">
              <w:t xml:space="preserve"> is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Minimum Exercise Number (General Instrument Condition 10(a)):</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Permitted Multiple (General Instrument Condition 10(a)):</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Maximum Exercise Number:</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Strike Price:</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Closing Value:</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9243" w:type="dxa"/>
            <w:gridSpan w:val="14"/>
          </w:tcPr>
          <w:p w:rsidR="003C559E" w:rsidRPr="007A3966" w:rsidRDefault="003C559E" w:rsidP="005A46C5">
            <w:pPr>
              <w:pStyle w:val="NormalOCAshurst"/>
              <w:widowControl w:val="0"/>
              <w:suppressAutoHyphens w:val="0"/>
              <w:spacing w:line="288" w:lineRule="auto"/>
              <w:rPr>
                <w:b/>
              </w:rPr>
            </w:pPr>
            <w:r w:rsidRPr="007A3966">
              <w:rPr>
                <w:b/>
              </w:rPr>
              <w:t>SHARE LINKED INSTRUMENT / INDEX LINKED INSTRUMENT / COMMODITY LINKED INSTRUMENT / FX LINKED INSTRUMENT / INFLATION LINKED INSTRUMENT / MULTI-ASSET BASKET LINKED INSTRUMENT</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Borders>
              <w:bottom w:val="single" w:sz="4" w:space="0" w:color="auto"/>
            </w:tcBorders>
          </w:tcPr>
          <w:p w:rsidR="003C559E" w:rsidRPr="007A3966" w:rsidRDefault="003C559E" w:rsidP="005A46C5">
            <w:pPr>
              <w:pStyle w:val="NormalOCAshurst"/>
              <w:widowControl w:val="0"/>
              <w:suppressAutoHyphens w:val="0"/>
              <w:spacing w:line="288" w:lineRule="auto"/>
              <w:rPr>
                <w:b/>
              </w:rPr>
            </w:pPr>
            <w:r w:rsidRPr="007A3966">
              <w:rPr>
                <w:b/>
              </w:rPr>
              <w:t>Type of Certificates:</w:t>
            </w:r>
          </w:p>
        </w:tc>
        <w:tc>
          <w:tcPr>
            <w:tcW w:w="5176" w:type="dxa"/>
            <w:gridSpan w:val="8"/>
            <w:tcBorders>
              <w:bottom w:val="single" w:sz="4" w:space="0" w:color="auto"/>
            </w:tcBorders>
          </w:tcPr>
          <w:p w:rsidR="003C559E" w:rsidRPr="007A3966" w:rsidRDefault="003C559E" w:rsidP="005A46C5">
            <w:pPr>
              <w:pStyle w:val="NormalOCAshurst"/>
              <w:widowControl w:val="0"/>
              <w:suppressAutoHyphens w:val="0"/>
              <w:spacing w:line="288" w:lineRule="auto"/>
            </w:pPr>
            <w:r w:rsidRPr="007A3966">
              <w:t>The Certificates are Share Linked Instruments – the Share Linked Conditions are applicable</w:t>
            </w:r>
            <w:r w:rsidR="008C16DB" w:rsidRPr="007A3966">
              <w:t>.</w:t>
            </w:r>
          </w:p>
        </w:tc>
      </w:tr>
      <w:tr w:rsidR="003C559E" w:rsidRPr="007A3966" w:rsidTr="004370BB">
        <w:trPr>
          <w:trHeight w:val="149"/>
        </w:trPr>
        <w:tc>
          <w:tcPr>
            <w:tcW w:w="533" w:type="dxa"/>
            <w:tcBorders>
              <w:right w:val="single" w:sz="4" w:space="0" w:color="auto"/>
            </w:tcBorders>
            <w:vAlign w:val="center"/>
          </w:tcPr>
          <w:p w:rsidR="003C559E" w:rsidRPr="007A3966" w:rsidRDefault="003C559E" w:rsidP="005A46C5">
            <w:pPr>
              <w:pStyle w:val="TableNum1OCAshurst"/>
              <w:widowControl w:val="0"/>
              <w:tabs>
                <w:tab w:val="clear" w:pos="1209"/>
              </w:tabs>
              <w:suppressAutoHyphens w:val="0"/>
              <w:spacing w:before="100" w:after="100" w:line="288" w:lineRule="auto"/>
              <w:ind w:left="0" w:firstLine="0"/>
              <w:jc w:val="center"/>
            </w:pPr>
          </w:p>
        </w:tc>
        <w:tc>
          <w:tcPr>
            <w:tcW w:w="8710" w:type="dxa"/>
            <w:gridSpan w:val="13"/>
            <w:tcBorders>
              <w:top w:val="single" w:sz="4" w:space="0" w:color="auto"/>
              <w:left w:val="single" w:sz="4" w:space="0" w:color="auto"/>
              <w:bottom w:val="single" w:sz="4" w:space="0" w:color="auto"/>
              <w:right w:val="single" w:sz="4" w:space="0" w:color="auto"/>
            </w:tcBorders>
            <w:vAlign w:val="center"/>
          </w:tcPr>
          <w:p w:rsidR="003C559E" w:rsidRPr="007A3966" w:rsidRDefault="003C559E" w:rsidP="005A46C5">
            <w:pPr>
              <w:pStyle w:val="NormalOCAshurst"/>
              <w:widowControl w:val="0"/>
              <w:suppressAutoHyphens w:val="0"/>
              <w:spacing w:before="100" w:after="100" w:line="288" w:lineRule="auto"/>
              <w:jc w:val="center"/>
              <w:rPr>
                <w:b/>
                <w:i/>
                <w:color w:val="FF0000"/>
              </w:rPr>
            </w:pPr>
            <w:r w:rsidRPr="007A3966">
              <w:rPr>
                <w:b/>
              </w:rPr>
              <w:t>UNDERLYING ASSET TABLE</w:t>
            </w:r>
          </w:p>
        </w:tc>
      </w:tr>
      <w:tr w:rsidR="003C559E" w:rsidRPr="007A3966" w:rsidTr="004370BB">
        <w:trPr>
          <w:trHeight w:val="63"/>
        </w:trPr>
        <w:tc>
          <w:tcPr>
            <w:tcW w:w="533" w:type="dxa"/>
            <w:tcBorders>
              <w:right w:val="single" w:sz="4" w:space="0" w:color="auto"/>
            </w:tcBorders>
            <w:vAlign w:val="center"/>
          </w:tcPr>
          <w:p w:rsidR="003C559E" w:rsidRPr="007A3966" w:rsidRDefault="003C559E" w:rsidP="005A46C5">
            <w:pPr>
              <w:pStyle w:val="TableNum1OCAshurst"/>
              <w:widowControl w:val="0"/>
              <w:tabs>
                <w:tab w:val="clear" w:pos="1209"/>
              </w:tabs>
              <w:suppressAutoHyphens w:val="0"/>
              <w:spacing w:before="100" w:after="100" w:line="288" w:lineRule="auto"/>
              <w:ind w:left="0" w:firstLine="0"/>
              <w:jc w:val="center"/>
            </w:pPr>
          </w:p>
        </w:tc>
        <w:tc>
          <w:tcPr>
            <w:tcW w:w="2203" w:type="dxa"/>
            <w:gridSpan w:val="3"/>
            <w:tcBorders>
              <w:top w:val="single" w:sz="4" w:space="0" w:color="auto"/>
              <w:left w:val="single" w:sz="4" w:space="0" w:color="auto"/>
              <w:bottom w:val="single" w:sz="4" w:space="0" w:color="auto"/>
              <w:right w:val="single" w:sz="4" w:space="0" w:color="auto"/>
            </w:tcBorders>
            <w:vAlign w:val="center"/>
          </w:tcPr>
          <w:p w:rsidR="003C559E" w:rsidRPr="007A3966" w:rsidRDefault="003C559E" w:rsidP="005A46C5">
            <w:pPr>
              <w:pStyle w:val="NormalOCAshurst"/>
              <w:widowControl w:val="0"/>
              <w:suppressAutoHyphens w:val="0"/>
              <w:spacing w:before="100" w:after="100" w:line="288" w:lineRule="auto"/>
              <w:jc w:val="center"/>
              <w:rPr>
                <w:b/>
              </w:rPr>
            </w:pPr>
            <w:r w:rsidRPr="007A3966">
              <w:rPr>
                <w:b/>
              </w:rPr>
              <w:t>Asset</w:t>
            </w:r>
          </w:p>
        </w:tc>
        <w:tc>
          <w:tcPr>
            <w:tcW w:w="2169" w:type="dxa"/>
            <w:gridSpan w:val="5"/>
            <w:tcBorders>
              <w:top w:val="single" w:sz="4" w:space="0" w:color="auto"/>
              <w:left w:val="single" w:sz="4" w:space="0" w:color="auto"/>
              <w:bottom w:val="single" w:sz="4" w:space="0" w:color="auto"/>
              <w:right w:val="single" w:sz="4" w:space="0" w:color="auto"/>
            </w:tcBorders>
            <w:vAlign w:val="center"/>
          </w:tcPr>
          <w:p w:rsidR="003C559E" w:rsidRPr="007A3966" w:rsidRDefault="003C559E" w:rsidP="005A46C5">
            <w:pPr>
              <w:pStyle w:val="NormalOCAshurst"/>
              <w:widowControl w:val="0"/>
              <w:suppressAutoHyphens w:val="0"/>
              <w:spacing w:before="100" w:after="100" w:line="288" w:lineRule="auto"/>
              <w:jc w:val="center"/>
              <w:rPr>
                <w:b/>
              </w:rPr>
            </w:pPr>
            <w:r w:rsidRPr="007A3966">
              <w:rPr>
                <w:b/>
              </w:rPr>
              <w:t>Bloomberg / Reuters</w:t>
            </w:r>
          </w:p>
        </w:tc>
        <w:tc>
          <w:tcPr>
            <w:tcW w:w="2168" w:type="dxa"/>
            <w:gridSpan w:val="4"/>
            <w:tcBorders>
              <w:top w:val="single" w:sz="4" w:space="0" w:color="auto"/>
              <w:left w:val="single" w:sz="4" w:space="0" w:color="auto"/>
              <w:bottom w:val="single" w:sz="4" w:space="0" w:color="auto"/>
              <w:right w:val="single" w:sz="4" w:space="0" w:color="auto"/>
            </w:tcBorders>
            <w:vAlign w:val="center"/>
          </w:tcPr>
          <w:p w:rsidR="003C559E" w:rsidRPr="007A3966" w:rsidRDefault="003C559E" w:rsidP="005A46C5">
            <w:pPr>
              <w:pStyle w:val="NormalOCAshurst"/>
              <w:widowControl w:val="0"/>
              <w:suppressAutoHyphens w:val="0"/>
              <w:spacing w:before="100" w:after="100" w:line="288" w:lineRule="auto"/>
              <w:jc w:val="center"/>
              <w:rPr>
                <w:b/>
              </w:rPr>
            </w:pPr>
            <w:r w:rsidRPr="007A3966">
              <w:rPr>
                <w:b/>
              </w:rPr>
              <w:t>ISIN</w:t>
            </w:r>
          </w:p>
        </w:tc>
        <w:tc>
          <w:tcPr>
            <w:tcW w:w="2170" w:type="dxa"/>
            <w:tcBorders>
              <w:top w:val="single" w:sz="4" w:space="0" w:color="auto"/>
              <w:left w:val="single" w:sz="4" w:space="0" w:color="auto"/>
              <w:bottom w:val="single" w:sz="4" w:space="0" w:color="auto"/>
              <w:right w:val="single" w:sz="4" w:space="0" w:color="auto"/>
            </w:tcBorders>
            <w:vAlign w:val="center"/>
          </w:tcPr>
          <w:p w:rsidR="003C559E" w:rsidRPr="007A3966" w:rsidRDefault="003C559E" w:rsidP="005A46C5">
            <w:pPr>
              <w:pStyle w:val="NormalOCAshurst"/>
              <w:widowControl w:val="0"/>
              <w:suppressAutoHyphens w:val="0"/>
              <w:spacing w:before="100" w:after="100" w:line="288" w:lineRule="auto"/>
              <w:jc w:val="center"/>
              <w:rPr>
                <w:b/>
              </w:rPr>
            </w:pPr>
            <w:r w:rsidRPr="007A3966">
              <w:rPr>
                <w:b/>
              </w:rPr>
              <w:t>Exchange</w:t>
            </w:r>
          </w:p>
        </w:tc>
      </w:tr>
      <w:tr w:rsidR="00AB1DEC" w:rsidRPr="007A3966" w:rsidTr="00B15E97">
        <w:tc>
          <w:tcPr>
            <w:tcW w:w="533" w:type="dxa"/>
            <w:tcBorders>
              <w:right w:val="single" w:sz="4" w:space="0" w:color="auto"/>
            </w:tcBorders>
            <w:vAlign w:val="center"/>
          </w:tcPr>
          <w:p w:rsidR="00AB1DEC" w:rsidRPr="007A3966" w:rsidRDefault="00AB1DEC" w:rsidP="005A46C5">
            <w:pPr>
              <w:pStyle w:val="TableNum1OCAshurst"/>
              <w:widowControl w:val="0"/>
              <w:tabs>
                <w:tab w:val="clear" w:pos="1209"/>
              </w:tabs>
              <w:suppressAutoHyphens w:val="0"/>
              <w:spacing w:before="100" w:after="100" w:line="288" w:lineRule="auto"/>
              <w:ind w:left="0" w:firstLine="0"/>
              <w:jc w:val="center"/>
            </w:pPr>
          </w:p>
        </w:tc>
        <w:tc>
          <w:tcPr>
            <w:tcW w:w="2203" w:type="dxa"/>
            <w:gridSpan w:val="3"/>
            <w:tcBorders>
              <w:top w:val="single" w:sz="4" w:space="0" w:color="auto"/>
              <w:left w:val="single" w:sz="4" w:space="0" w:color="auto"/>
              <w:bottom w:val="single" w:sz="4" w:space="0" w:color="auto"/>
              <w:right w:val="single" w:sz="4" w:space="0" w:color="auto"/>
            </w:tcBorders>
          </w:tcPr>
          <w:p w:rsidR="00AB1DEC" w:rsidRPr="008E6B09" w:rsidRDefault="007F0957" w:rsidP="00AB1DEC">
            <w:pPr>
              <w:pStyle w:val="NormalOCAshurst"/>
              <w:widowControl w:val="0"/>
              <w:suppressAutoHyphens w:val="0"/>
              <w:spacing w:before="100" w:after="100" w:line="288" w:lineRule="auto"/>
              <w:jc w:val="center"/>
            </w:pPr>
            <w:r w:rsidRPr="007F0957">
              <w:rPr>
                <w:lang w:val="en-US"/>
              </w:rPr>
              <w:t>Pandora A/S</w:t>
            </w:r>
          </w:p>
        </w:tc>
        <w:tc>
          <w:tcPr>
            <w:tcW w:w="2169" w:type="dxa"/>
            <w:gridSpan w:val="5"/>
            <w:tcBorders>
              <w:top w:val="single" w:sz="4" w:space="0" w:color="auto"/>
              <w:left w:val="single" w:sz="4" w:space="0" w:color="auto"/>
              <w:bottom w:val="single" w:sz="4" w:space="0" w:color="auto"/>
              <w:right w:val="single" w:sz="4" w:space="0" w:color="auto"/>
            </w:tcBorders>
          </w:tcPr>
          <w:p w:rsidR="00AB1DEC" w:rsidRPr="007A3966" w:rsidRDefault="00431B89" w:rsidP="005A46C5">
            <w:pPr>
              <w:pStyle w:val="NormalOCAshurst"/>
              <w:widowControl w:val="0"/>
              <w:suppressAutoHyphens w:val="0"/>
              <w:spacing w:before="100" w:after="100" w:line="288" w:lineRule="auto"/>
              <w:jc w:val="center"/>
            </w:pPr>
            <w:r>
              <w:t>PNDORA DC</w:t>
            </w:r>
            <w:r w:rsidR="00AB1DEC" w:rsidRPr="007A3966">
              <w:t xml:space="preserve"> &lt;Equity&gt; / </w:t>
            </w:r>
            <w:r>
              <w:rPr>
                <w:lang w:val="en-US"/>
              </w:rPr>
              <w:t>PNDORA.CO</w:t>
            </w:r>
          </w:p>
        </w:tc>
        <w:tc>
          <w:tcPr>
            <w:tcW w:w="2168" w:type="dxa"/>
            <w:gridSpan w:val="4"/>
            <w:tcBorders>
              <w:top w:val="single" w:sz="4" w:space="0" w:color="auto"/>
              <w:left w:val="single" w:sz="4" w:space="0" w:color="auto"/>
              <w:bottom w:val="single" w:sz="4" w:space="0" w:color="auto"/>
              <w:right w:val="single" w:sz="4" w:space="0" w:color="auto"/>
            </w:tcBorders>
          </w:tcPr>
          <w:p w:rsidR="00AB1DEC" w:rsidRPr="004A02E5" w:rsidRDefault="00431B89" w:rsidP="002C27C7">
            <w:pPr>
              <w:pStyle w:val="NormalOCAshurst"/>
              <w:widowControl w:val="0"/>
              <w:suppressAutoHyphens w:val="0"/>
              <w:spacing w:before="100" w:after="100" w:line="288" w:lineRule="auto"/>
              <w:jc w:val="center"/>
            </w:pPr>
            <w:r>
              <w:t>DK0060252690</w:t>
            </w:r>
          </w:p>
        </w:tc>
        <w:tc>
          <w:tcPr>
            <w:tcW w:w="2170" w:type="dxa"/>
            <w:tcBorders>
              <w:top w:val="single" w:sz="4" w:space="0" w:color="auto"/>
              <w:left w:val="single" w:sz="4" w:space="0" w:color="auto"/>
              <w:bottom w:val="single" w:sz="4" w:space="0" w:color="auto"/>
              <w:right w:val="single" w:sz="4" w:space="0" w:color="auto"/>
            </w:tcBorders>
            <w:vAlign w:val="center"/>
          </w:tcPr>
          <w:p w:rsidR="00AB1DEC" w:rsidRPr="00EA1CF6" w:rsidRDefault="00431B89" w:rsidP="00EA1CF6">
            <w:pPr>
              <w:pStyle w:val="NormalOCAshurst"/>
              <w:widowControl w:val="0"/>
              <w:suppressAutoHyphens w:val="0"/>
              <w:spacing w:before="100" w:after="100" w:line="288" w:lineRule="auto"/>
              <w:jc w:val="center"/>
            </w:pPr>
            <w:bookmarkStart w:id="5" w:name="RANGE!G6"/>
            <w:r w:rsidRPr="00431B89">
              <w:rPr>
                <w:lang w:val="en-US"/>
              </w:rPr>
              <w:t>Nasdaq Copenhagen</w:t>
            </w:r>
            <w:bookmarkEnd w:id="5"/>
          </w:p>
        </w:tc>
      </w:tr>
      <w:tr w:rsidR="00AB1DEC" w:rsidRPr="007A3966" w:rsidTr="00B15E97">
        <w:tc>
          <w:tcPr>
            <w:tcW w:w="533" w:type="dxa"/>
            <w:tcBorders>
              <w:right w:val="single" w:sz="4" w:space="0" w:color="auto"/>
            </w:tcBorders>
            <w:vAlign w:val="center"/>
          </w:tcPr>
          <w:p w:rsidR="00AB1DEC" w:rsidRPr="007A3966" w:rsidRDefault="00AB1DEC" w:rsidP="005A46C5">
            <w:pPr>
              <w:pStyle w:val="TableNum1OCAshurst"/>
              <w:widowControl w:val="0"/>
              <w:tabs>
                <w:tab w:val="clear" w:pos="1209"/>
              </w:tabs>
              <w:suppressAutoHyphens w:val="0"/>
              <w:spacing w:before="100" w:after="100" w:line="288" w:lineRule="auto"/>
              <w:ind w:left="0" w:firstLine="0"/>
              <w:jc w:val="center"/>
            </w:pPr>
          </w:p>
        </w:tc>
        <w:tc>
          <w:tcPr>
            <w:tcW w:w="2203" w:type="dxa"/>
            <w:gridSpan w:val="3"/>
            <w:tcBorders>
              <w:top w:val="single" w:sz="4" w:space="0" w:color="auto"/>
              <w:left w:val="single" w:sz="4" w:space="0" w:color="auto"/>
              <w:bottom w:val="single" w:sz="4" w:space="0" w:color="auto"/>
              <w:right w:val="single" w:sz="4" w:space="0" w:color="auto"/>
            </w:tcBorders>
          </w:tcPr>
          <w:p w:rsidR="00AB1DEC" w:rsidRPr="008E6B09" w:rsidRDefault="00AB1DEC" w:rsidP="00AB1DEC">
            <w:pPr>
              <w:pStyle w:val="NormalOCAshurst"/>
              <w:widowControl w:val="0"/>
              <w:suppressAutoHyphens w:val="0"/>
              <w:spacing w:before="100" w:after="100" w:line="288" w:lineRule="auto"/>
              <w:jc w:val="center"/>
            </w:pPr>
            <w:r w:rsidRPr="008E6B09">
              <w:t>Vodafone Group Plc</w:t>
            </w:r>
          </w:p>
        </w:tc>
        <w:tc>
          <w:tcPr>
            <w:tcW w:w="2169" w:type="dxa"/>
            <w:gridSpan w:val="5"/>
            <w:tcBorders>
              <w:top w:val="single" w:sz="4" w:space="0" w:color="auto"/>
              <w:left w:val="single" w:sz="4" w:space="0" w:color="auto"/>
              <w:bottom w:val="single" w:sz="4" w:space="0" w:color="auto"/>
              <w:right w:val="single" w:sz="4" w:space="0" w:color="auto"/>
            </w:tcBorders>
          </w:tcPr>
          <w:p w:rsidR="00AB1DEC" w:rsidRPr="007A3966" w:rsidRDefault="00640CB1" w:rsidP="005A46C5">
            <w:pPr>
              <w:pStyle w:val="NormalOCAshurst"/>
              <w:widowControl w:val="0"/>
              <w:suppressAutoHyphens w:val="0"/>
              <w:spacing w:before="100" w:after="100" w:line="288" w:lineRule="auto"/>
              <w:jc w:val="center"/>
            </w:pPr>
            <w:r w:rsidRPr="00640CB1">
              <w:t>VOD LN</w:t>
            </w:r>
            <w:r w:rsidR="00AB1DEC" w:rsidRPr="007A3966">
              <w:t xml:space="preserve"> &lt;Equity&gt; / </w:t>
            </w:r>
            <w:r w:rsidRPr="00640CB1">
              <w:t>VOD.L</w:t>
            </w:r>
          </w:p>
        </w:tc>
        <w:tc>
          <w:tcPr>
            <w:tcW w:w="2168" w:type="dxa"/>
            <w:gridSpan w:val="4"/>
            <w:tcBorders>
              <w:top w:val="single" w:sz="4" w:space="0" w:color="auto"/>
              <w:left w:val="single" w:sz="4" w:space="0" w:color="auto"/>
              <w:bottom w:val="single" w:sz="4" w:space="0" w:color="auto"/>
              <w:right w:val="single" w:sz="4" w:space="0" w:color="auto"/>
            </w:tcBorders>
          </w:tcPr>
          <w:p w:rsidR="00AB1DEC" w:rsidRPr="004A02E5" w:rsidRDefault="00AB1DEC" w:rsidP="002C27C7">
            <w:pPr>
              <w:pStyle w:val="NormalOCAshurst"/>
              <w:widowControl w:val="0"/>
              <w:suppressAutoHyphens w:val="0"/>
              <w:spacing w:before="100" w:after="100" w:line="288" w:lineRule="auto"/>
              <w:jc w:val="center"/>
            </w:pPr>
            <w:r w:rsidRPr="004A02E5">
              <w:t>GB00BH4HKS39</w:t>
            </w:r>
          </w:p>
        </w:tc>
        <w:tc>
          <w:tcPr>
            <w:tcW w:w="2170" w:type="dxa"/>
            <w:tcBorders>
              <w:top w:val="single" w:sz="4" w:space="0" w:color="auto"/>
              <w:left w:val="single" w:sz="4" w:space="0" w:color="auto"/>
              <w:bottom w:val="single" w:sz="4" w:space="0" w:color="auto"/>
              <w:right w:val="single" w:sz="4" w:space="0" w:color="auto"/>
            </w:tcBorders>
            <w:vAlign w:val="center"/>
          </w:tcPr>
          <w:p w:rsidR="00AB1DEC" w:rsidRPr="00EA1CF6" w:rsidRDefault="00AB1DEC" w:rsidP="00EA1CF6">
            <w:pPr>
              <w:pStyle w:val="NormalOCAshurst"/>
              <w:widowControl w:val="0"/>
              <w:suppressAutoHyphens w:val="0"/>
              <w:spacing w:before="100" w:after="100" w:line="288" w:lineRule="auto"/>
              <w:jc w:val="center"/>
            </w:pPr>
            <w:r w:rsidRPr="00EA1CF6">
              <w:t>London Stock Exchange</w:t>
            </w:r>
          </w:p>
        </w:tc>
      </w:tr>
      <w:tr w:rsidR="00AB1DEC" w:rsidRPr="007A3966" w:rsidTr="00B15E97">
        <w:tc>
          <w:tcPr>
            <w:tcW w:w="533" w:type="dxa"/>
            <w:tcBorders>
              <w:right w:val="single" w:sz="4" w:space="0" w:color="auto"/>
            </w:tcBorders>
            <w:vAlign w:val="center"/>
          </w:tcPr>
          <w:p w:rsidR="00AB1DEC" w:rsidRPr="007A3966" w:rsidRDefault="00AB1DEC" w:rsidP="005A46C5">
            <w:pPr>
              <w:pStyle w:val="TableNum1OCAshurst"/>
              <w:widowControl w:val="0"/>
              <w:tabs>
                <w:tab w:val="clear" w:pos="1209"/>
              </w:tabs>
              <w:suppressAutoHyphens w:val="0"/>
              <w:spacing w:before="100" w:after="100" w:line="288" w:lineRule="auto"/>
              <w:ind w:left="0" w:firstLine="0"/>
              <w:jc w:val="center"/>
            </w:pPr>
          </w:p>
        </w:tc>
        <w:tc>
          <w:tcPr>
            <w:tcW w:w="2203" w:type="dxa"/>
            <w:gridSpan w:val="3"/>
            <w:tcBorders>
              <w:top w:val="single" w:sz="4" w:space="0" w:color="auto"/>
              <w:left w:val="single" w:sz="4" w:space="0" w:color="auto"/>
              <w:bottom w:val="single" w:sz="4" w:space="0" w:color="auto"/>
              <w:right w:val="single" w:sz="4" w:space="0" w:color="auto"/>
            </w:tcBorders>
          </w:tcPr>
          <w:p w:rsidR="00AB1DEC" w:rsidRPr="008E6B09" w:rsidRDefault="00E440FB" w:rsidP="00AB1DEC">
            <w:pPr>
              <w:pStyle w:val="NormalOCAshurst"/>
              <w:widowControl w:val="0"/>
              <w:suppressAutoHyphens w:val="0"/>
              <w:spacing w:before="100" w:after="100" w:line="288" w:lineRule="auto"/>
              <w:jc w:val="center"/>
            </w:pPr>
            <w:r>
              <w:t>Renault S.A.</w:t>
            </w:r>
          </w:p>
        </w:tc>
        <w:tc>
          <w:tcPr>
            <w:tcW w:w="2169" w:type="dxa"/>
            <w:gridSpan w:val="5"/>
            <w:tcBorders>
              <w:top w:val="single" w:sz="4" w:space="0" w:color="auto"/>
              <w:left w:val="single" w:sz="4" w:space="0" w:color="auto"/>
              <w:bottom w:val="single" w:sz="4" w:space="0" w:color="auto"/>
              <w:right w:val="single" w:sz="4" w:space="0" w:color="auto"/>
            </w:tcBorders>
          </w:tcPr>
          <w:p w:rsidR="00AB1DEC" w:rsidRPr="007A3966" w:rsidRDefault="00E440FB" w:rsidP="005A46C5">
            <w:pPr>
              <w:pStyle w:val="NormalOCAshurst"/>
              <w:widowControl w:val="0"/>
              <w:suppressAutoHyphens w:val="0"/>
              <w:spacing w:before="100" w:after="100" w:line="288" w:lineRule="auto"/>
              <w:jc w:val="center"/>
            </w:pPr>
            <w:r>
              <w:t>RNO FP</w:t>
            </w:r>
            <w:r w:rsidR="00AB1DEC" w:rsidRPr="007A3966">
              <w:t xml:space="preserve"> &lt;Equity&gt; / </w:t>
            </w:r>
            <w:r>
              <w:t>RENA.PA</w:t>
            </w:r>
          </w:p>
        </w:tc>
        <w:tc>
          <w:tcPr>
            <w:tcW w:w="2168" w:type="dxa"/>
            <w:gridSpan w:val="4"/>
            <w:tcBorders>
              <w:top w:val="single" w:sz="4" w:space="0" w:color="auto"/>
              <w:left w:val="single" w:sz="4" w:space="0" w:color="auto"/>
              <w:bottom w:val="single" w:sz="4" w:space="0" w:color="auto"/>
              <w:right w:val="single" w:sz="4" w:space="0" w:color="auto"/>
            </w:tcBorders>
          </w:tcPr>
          <w:p w:rsidR="00AB1DEC" w:rsidRPr="004A02E5" w:rsidRDefault="00E440FB" w:rsidP="002C27C7">
            <w:pPr>
              <w:pStyle w:val="NormalOCAshurst"/>
              <w:widowControl w:val="0"/>
              <w:suppressAutoHyphens w:val="0"/>
              <w:spacing w:before="100" w:after="100" w:line="288" w:lineRule="auto"/>
              <w:jc w:val="center"/>
            </w:pPr>
            <w:r>
              <w:t>FR0000131906</w:t>
            </w:r>
          </w:p>
        </w:tc>
        <w:tc>
          <w:tcPr>
            <w:tcW w:w="2170" w:type="dxa"/>
            <w:tcBorders>
              <w:top w:val="single" w:sz="4" w:space="0" w:color="auto"/>
              <w:left w:val="single" w:sz="4" w:space="0" w:color="auto"/>
              <w:bottom w:val="single" w:sz="4" w:space="0" w:color="auto"/>
              <w:right w:val="single" w:sz="4" w:space="0" w:color="auto"/>
            </w:tcBorders>
            <w:vAlign w:val="center"/>
          </w:tcPr>
          <w:p w:rsidR="00AB1DEC" w:rsidRPr="00EA1CF6" w:rsidRDefault="00AB1DEC" w:rsidP="00EA1CF6">
            <w:pPr>
              <w:pStyle w:val="NormalOCAshurst"/>
              <w:widowControl w:val="0"/>
              <w:suppressAutoHyphens w:val="0"/>
              <w:spacing w:before="100" w:after="100" w:line="288" w:lineRule="auto"/>
              <w:jc w:val="center"/>
            </w:pPr>
            <w:r w:rsidRPr="00EA1CF6">
              <w:t>Euronext Paris S.A.</w:t>
            </w:r>
          </w:p>
        </w:tc>
      </w:tr>
      <w:tr w:rsidR="00AB1DEC" w:rsidRPr="007A3966" w:rsidTr="00B15E97">
        <w:tc>
          <w:tcPr>
            <w:tcW w:w="533" w:type="dxa"/>
            <w:tcBorders>
              <w:right w:val="single" w:sz="4" w:space="0" w:color="auto"/>
            </w:tcBorders>
            <w:vAlign w:val="center"/>
          </w:tcPr>
          <w:p w:rsidR="00AB1DEC" w:rsidRPr="007A3966" w:rsidRDefault="00AB1DEC" w:rsidP="005A46C5">
            <w:pPr>
              <w:pStyle w:val="TableNum1OCAshurst"/>
              <w:widowControl w:val="0"/>
              <w:tabs>
                <w:tab w:val="clear" w:pos="1209"/>
              </w:tabs>
              <w:suppressAutoHyphens w:val="0"/>
              <w:spacing w:before="100" w:after="100" w:line="288" w:lineRule="auto"/>
              <w:ind w:left="0" w:firstLine="0"/>
              <w:jc w:val="center"/>
            </w:pPr>
          </w:p>
        </w:tc>
        <w:tc>
          <w:tcPr>
            <w:tcW w:w="2203" w:type="dxa"/>
            <w:gridSpan w:val="3"/>
            <w:tcBorders>
              <w:top w:val="single" w:sz="4" w:space="0" w:color="auto"/>
              <w:left w:val="single" w:sz="4" w:space="0" w:color="auto"/>
              <w:bottom w:val="single" w:sz="4" w:space="0" w:color="auto"/>
              <w:right w:val="single" w:sz="4" w:space="0" w:color="auto"/>
            </w:tcBorders>
          </w:tcPr>
          <w:p w:rsidR="00AB1DEC" w:rsidRDefault="00E440FB" w:rsidP="00AB1DEC">
            <w:pPr>
              <w:pStyle w:val="NormalOCAshurst"/>
              <w:widowControl w:val="0"/>
              <w:suppressAutoHyphens w:val="0"/>
              <w:spacing w:before="100" w:after="100" w:line="288" w:lineRule="auto"/>
              <w:jc w:val="center"/>
            </w:pPr>
            <w:r>
              <w:t>Deutsche Lufthansa AG</w:t>
            </w:r>
          </w:p>
        </w:tc>
        <w:tc>
          <w:tcPr>
            <w:tcW w:w="2169" w:type="dxa"/>
            <w:gridSpan w:val="5"/>
            <w:tcBorders>
              <w:top w:val="single" w:sz="4" w:space="0" w:color="auto"/>
              <w:left w:val="single" w:sz="4" w:space="0" w:color="auto"/>
              <w:bottom w:val="single" w:sz="4" w:space="0" w:color="auto"/>
              <w:right w:val="single" w:sz="4" w:space="0" w:color="auto"/>
            </w:tcBorders>
          </w:tcPr>
          <w:p w:rsidR="00AB1DEC" w:rsidRPr="007A3966" w:rsidRDefault="00E440FB" w:rsidP="002A2DDF">
            <w:pPr>
              <w:pStyle w:val="NormalOCAshurst"/>
              <w:widowControl w:val="0"/>
              <w:suppressAutoHyphens w:val="0"/>
              <w:spacing w:before="100" w:after="100" w:line="288" w:lineRule="auto"/>
              <w:jc w:val="center"/>
            </w:pPr>
            <w:r>
              <w:t>LHA GY</w:t>
            </w:r>
            <w:r w:rsidR="00AB1DEC">
              <w:t xml:space="preserve"> &lt;Equity&gt;</w:t>
            </w:r>
            <w:r w:rsidR="00AB1DEC" w:rsidRPr="007A3966">
              <w:t xml:space="preserve"> / </w:t>
            </w:r>
            <w:r>
              <w:t>LHAG.DE</w:t>
            </w:r>
          </w:p>
        </w:tc>
        <w:tc>
          <w:tcPr>
            <w:tcW w:w="2168" w:type="dxa"/>
            <w:gridSpan w:val="4"/>
            <w:tcBorders>
              <w:top w:val="single" w:sz="4" w:space="0" w:color="auto"/>
              <w:left w:val="single" w:sz="4" w:space="0" w:color="auto"/>
              <w:bottom w:val="single" w:sz="4" w:space="0" w:color="auto"/>
              <w:right w:val="single" w:sz="4" w:space="0" w:color="auto"/>
            </w:tcBorders>
          </w:tcPr>
          <w:p w:rsidR="00AB1DEC" w:rsidRDefault="00E440FB" w:rsidP="002C27C7">
            <w:pPr>
              <w:pStyle w:val="NormalOCAshurst"/>
              <w:widowControl w:val="0"/>
              <w:suppressAutoHyphens w:val="0"/>
              <w:spacing w:before="100" w:after="100" w:line="288" w:lineRule="auto"/>
              <w:jc w:val="center"/>
            </w:pPr>
            <w:r>
              <w:t>DE0008232125</w:t>
            </w:r>
          </w:p>
        </w:tc>
        <w:tc>
          <w:tcPr>
            <w:tcW w:w="2170" w:type="dxa"/>
            <w:tcBorders>
              <w:top w:val="single" w:sz="4" w:space="0" w:color="auto"/>
              <w:left w:val="single" w:sz="4" w:space="0" w:color="auto"/>
              <w:bottom w:val="single" w:sz="4" w:space="0" w:color="auto"/>
              <w:right w:val="single" w:sz="4" w:space="0" w:color="auto"/>
            </w:tcBorders>
            <w:vAlign w:val="center"/>
          </w:tcPr>
          <w:p w:rsidR="00AB1DEC" w:rsidRPr="00EA1CF6" w:rsidRDefault="00E440FB" w:rsidP="00EA1CF6">
            <w:pPr>
              <w:pStyle w:val="NormalOCAshurst"/>
              <w:widowControl w:val="0"/>
              <w:suppressAutoHyphens w:val="0"/>
              <w:spacing w:before="100" w:after="100" w:line="288" w:lineRule="auto"/>
              <w:jc w:val="center"/>
            </w:pPr>
            <w:r w:rsidRPr="00E440FB">
              <w:rPr>
                <w:lang w:val="en-US"/>
              </w:rPr>
              <w:t>XETRA</w:t>
            </w:r>
          </w:p>
        </w:tc>
      </w:tr>
      <w:tr w:rsidR="003C559E" w:rsidRPr="007A3966" w:rsidTr="004370BB">
        <w:tc>
          <w:tcPr>
            <w:tcW w:w="533" w:type="dxa"/>
          </w:tcPr>
          <w:p w:rsidR="003C559E" w:rsidRPr="007A3966" w:rsidRDefault="003C559E" w:rsidP="005A46C5">
            <w:pPr>
              <w:pStyle w:val="TableNum1OCAshurst"/>
              <w:widowControl w:val="0"/>
              <w:tabs>
                <w:tab w:val="clear" w:pos="1209"/>
              </w:tabs>
              <w:suppressAutoHyphens w:val="0"/>
              <w:spacing w:after="0" w:line="288" w:lineRule="auto"/>
              <w:ind w:left="0" w:firstLine="0"/>
            </w:pPr>
          </w:p>
        </w:tc>
        <w:tc>
          <w:tcPr>
            <w:tcW w:w="2203" w:type="dxa"/>
            <w:gridSpan w:val="3"/>
            <w:tcBorders>
              <w:top w:val="single" w:sz="4" w:space="0" w:color="auto"/>
            </w:tcBorders>
          </w:tcPr>
          <w:p w:rsidR="003C559E" w:rsidRPr="007A3966" w:rsidRDefault="003C559E" w:rsidP="005A46C5">
            <w:pPr>
              <w:pStyle w:val="NormalOCAshurst"/>
              <w:widowControl w:val="0"/>
              <w:suppressAutoHyphens w:val="0"/>
              <w:spacing w:after="0" w:line="288" w:lineRule="auto"/>
              <w:jc w:val="center"/>
              <w:rPr>
                <w:sz w:val="16"/>
              </w:rPr>
            </w:pPr>
          </w:p>
        </w:tc>
        <w:tc>
          <w:tcPr>
            <w:tcW w:w="2169" w:type="dxa"/>
            <w:gridSpan w:val="5"/>
            <w:tcBorders>
              <w:top w:val="single" w:sz="4" w:space="0" w:color="auto"/>
            </w:tcBorders>
          </w:tcPr>
          <w:p w:rsidR="003C559E" w:rsidRPr="007A3966" w:rsidRDefault="003C559E" w:rsidP="005A46C5">
            <w:pPr>
              <w:pStyle w:val="NormalOCAshurst"/>
              <w:widowControl w:val="0"/>
              <w:suppressAutoHyphens w:val="0"/>
              <w:spacing w:after="0" w:line="288" w:lineRule="auto"/>
              <w:jc w:val="center"/>
              <w:rPr>
                <w:sz w:val="16"/>
              </w:rPr>
            </w:pPr>
          </w:p>
        </w:tc>
        <w:tc>
          <w:tcPr>
            <w:tcW w:w="2168" w:type="dxa"/>
            <w:gridSpan w:val="4"/>
            <w:tcBorders>
              <w:top w:val="single" w:sz="4" w:space="0" w:color="auto"/>
            </w:tcBorders>
          </w:tcPr>
          <w:p w:rsidR="003C559E" w:rsidRPr="007A3966" w:rsidRDefault="003C559E" w:rsidP="005A46C5">
            <w:pPr>
              <w:pStyle w:val="NormalOCAshurst"/>
              <w:widowControl w:val="0"/>
              <w:suppressAutoHyphens w:val="0"/>
              <w:spacing w:after="0" w:line="288" w:lineRule="auto"/>
              <w:jc w:val="center"/>
              <w:rPr>
                <w:sz w:val="16"/>
              </w:rPr>
            </w:pPr>
          </w:p>
        </w:tc>
        <w:tc>
          <w:tcPr>
            <w:tcW w:w="2170" w:type="dxa"/>
            <w:tcBorders>
              <w:top w:val="single" w:sz="4" w:space="0" w:color="auto"/>
            </w:tcBorders>
          </w:tcPr>
          <w:p w:rsidR="003C559E" w:rsidRPr="007A3966" w:rsidRDefault="003C559E" w:rsidP="005A46C5">
            <w:pPr>
              <w:pStyle w:val="NormalOCAshurst"/>
              <w:widowControl w:val="0"/>
              <w:suppressAutoHyphens w:val="0"/>
              <w:spacing w:after="0" w:line="288" w:lineRule="auto"/>
              <w:jc w:val="center"/>
              <w:rPr>
                <w:sz w:val="16"/>
              </w:rPr>
            </w:pP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Share Linked Instruments:</w:t>
            </w:r>
          </w:p>
        </w:tc>
        <w:tc>
          <w:tcPr>
            <w:tcW w:w="5176" w:type="dxa"/>
            <w:gridSpan w:val="8"/>
          </w:tcPr>
          <w:p w:rsidR="003C559E" w:rsidRPr="007A3966" w:rsidRDefault="003C559E" w:rsidP="005A46C5">
            <w:pPr>
              <w:pStyle w:val="NormalOCAshurst"/>
              <w:widowControl w:val="0"/>
              <w:suppressAutoHyphens w:val="0"/>
              <w:spacing w:line="288" w:lineRule="auto"/>
            </w:pPr>
            <w:r w:rsidRPr="007A3966">
              <w:t>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Single Share or Share Basket or Multi-Asset Basket:</w:t>
            </w:r>
          </w:p>
        </w:tc>
        <w:tc>
          <w:tcPr>
            <w:tcW w:w="5176" w:type="dxa"/>
            <w:gridSpan w:val="8"/>
          </w:tcPr>
          <w:p w:rsidR="003C559E" w:rsidRPr="007A3966" w:rsidRDefault="003C559E" w:rsidP="005A46C5">
            <w:pPr>
              <w:pStyle w:val="NormalOCAshurst"/>
              <w:widowControl w:val="0"/>
              <w:suppressAutoHyphens w:val="0"/>
              <w:spacing w:line="288" w:lineRule="auto"/>
            </w:pPr>
            <w:r w:rsidRPr="007A3966">
              <w:t>Share Basket.</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Name of Share(s):</w:t>
            </w:r>
          </w:p>
        </w:tc>
        <w:tc>
          <w:tcPr>
            <w:tcW w:w="5176" w:type="dxa"/>
            <w:gridSpan w:val="8"/>
          </w:tcPr>
          <w:p w:rsidR="003C559E" w:rsidRPr="007A3966" w:rsidRDefault="003C559E" w:rsidP="005A46C5">
            <w:pPr>
              <w:pStyle w:val="NormalOCAshurst"/>
              <w:widowControl w:val="0"/>
              <w:suppressAutoHyphens w:val="0"/>
              <w:spacing w:line="288" w:lineRule="auto"/>
            </w:pPr>
            <w:r w:rsidRPr="007A3966">
              <w:t xml:space="preserve">As specified in the column entitled </w:t>
            </w:r>
            <w:r w:rsidR="007A3966" w:rsidRPr="007A3966">
              <w:t>"</w:t>
            </w:r>
            <w:r w:rsidRPr="007A3966">
              <w:t>Asset</w:t>
            </w:r>
            <w:r w:rsidR="007A3966" w:rsidRPr="007A3966">
              <w:t>"</w:t>
            </w:r>
            <w:r w:rsidRPr="007A3966">
              <w:t xml:space="preserve"> in the Underlying Asset Table.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Exchange(s):</w:t>
            </w:r>
          </w:p>
        </w:tc>
        <w:tc>
          <w:tcPr>
            <w:tcW w:w="5176" w:type="dxa"/>
            <w:gridSpan w:val="8"/>
          </w:tcPr>
          <w:p w:rsidR="003C559E" w:rsidRPr="007A3966" w:rsidRDefault="003C559E" w:rsidP="005A46C5">
            <w:pPr>
              <w:pStyle w:val="NormalOCAshurst"/>
              <w:widowControl w:val="0"/>
              <w:suppressAutoHyphens w:val="0"/>
              <w:spacing w:line="288" w:lineRule="auto"/>
            </w:pPr>
            <w:r w:rsidRPr="007A3966">
              <w:t xml:space="preserve">In respect of each Share, as specified in the column entitled </w:t>
            </w:r>
            <w:r w:rsidR="007A3966" w:rsidRPr="007A3966">
              <w:t>"</w:t>
            </w:r>
            <w:r w:rsidRPr="007A3966">
              <w:t>Exchange</w:t>
            </w:r>
            <w:r w:rsidR="007A3966" w:rsidRPr="007A3966">
              <w:t>"</w:t>
            </w:r>
            <w:r w:rsidRPr="007A3966">
              <w:t xml:space="preserve"> in the Underlying Asset Table.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Related Exchange(s):</w:t>
            </w:r>
          </w:p>
        </w:tc>
        <w:tc>
          <w:tcPr>
            <w:tcW w:w="5176" w:type="dxa"/>
            <w:gridSpan w:val="8"/>
          </w:tcPr>
          <w:p w:rsidR="003C559E" w:rsidRPr="007A3966" w:rsidRDefault="003C559E" w:rsidP="005A46C5">
            <w:pPr>
              <w:pStyle w:val="NormalOCAshurst"/>
              <w:widowControl w:val="0"/>
              <w:suppressAutoHyphens w:val="0"/>
              <w:spacing w:line="288" w:lineRule="auto"/>
            </w:pPr>
            <w:r w:rsidRPr="007A3966">
              <w:t>In respect of each Share, All Exchanges.</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Options Exchange:</w:t>
            </w:r>
          </w:p>
        </w:tc>
        <w:tc>
          <w:tcPr>
            <w:tcW w:w="5176" w:type="dxa"/>
            <w:gridSpan w:val="8"/>
          </w:tcPr>
          <w:p w:rsidR="003C559E" w:rsidRPr="007A3966" w:rsidRDefault="003C559E" w:rsidP="005A46C5">
            <w:pPr>
              <w:pStyle w:val="NormalOCAshurst"/>
              <w:widowControl w:val="0"/>
              <w:suppressAutoHyphens w:val="0"/>
              <w:spacing w:line="288" w:lineRule="auto"/>
            </w:pPr>
            <w:r w:rsidRPr="007A3966">
              <w:t>In respect of each Share, Related Exchange.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Valuation Time:</w:t>
            </w:r>
          </w:p>
        </w:tc>
        <w:tc>
          <w:tcPr>
            <w:tcW w:w="5176" w:type="dxa"/>
            <w:gridSpan w:val="8"/>
          </w:tcPr>
          <w:p w:rsidR="003C559E" w:rsidRPr="007A3966" w:rsidRDefault="003C559E" w:rsidP="005A46C5">
            <w:pPr>
              <w:pStyle w:val="NormalOCAshurst"/>
              <w:widowControl w:val="0"/>
              <w:suppressAutoHyphens w:val="0"/>
              <w:spacing w:line="288" w:lineRule="auto"/>
            </w:pPr>
            <w:r w:rsidRPr="007A3966">
              <w:t>Default Valuation Time.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Single Share and Reference Dates − Consequences of Disrupted Days: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Single Share and Averaging Reference Dates − Consequences of Disrupted Days: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Share Basket and Reference Dates − Basket Valuation (Individual Scheduled Trading Day and Individual Disrupted Day):</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Share Basket and Averaging Reference Dates – Basket Valuation (Individual Scheduled Trading Day and Individual Disrupted Day):</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Share Basket and Reference Dates – Basket Valuation (Common Scheduled Trading Day but Individual Disrupted Day):</w:t>
            </w:r>
          </w:p>
        </w:tc>
        <w:tc>
          <w:tcPr>
            <w:tcW w:w="5176" w:type="dxa"/>
            <w:gridSpan w:val="8"/>
          </w:tcPr>
          <w:p w:rsidR="003C559E" w:rsidRPr="007A3966" w:rsidRDefault="003C559E" w:rsidP="005A46C5">
            <w:pPr>
              <w:pStyle w:val="NormalOCAshurst"/>
              <w:widowControl w:val="0"/>
              <w:suppressAutoHyphens w:val="0"/>
              <w:spacing w:line="288" w:lineRule="auto"/>
            </w:pPr>
            <w:r w:rsidRPr="007A3966">
              <w:t xml:space="preserve">Applicable </w:t>
            </w:r>
            <w:r w:rsidR="00034028" w:rsidRPr="007A3966">
              <w:t xml:space="preserve">in respect of each Reference Date </w:t>
            </w:r>
            <w:r w:rsidRPr="007A3966">
              <w:t>− as specified in Share Linked Condition 1.5.</w:t>
            </w:r>
            <w:r w:rsidR="00034028" w:rsidRPr="007A3966">
              <w:t xml:space="preserve"> </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2Ashurst"/>
              <w:widowControl w:val="0"/>
              <w:numPr>
                <w:ilvl w:val="1"/>
                <w:numId w:val="17"/>
              </w:numPr>
              <w:tabs>
                <w:tab w:val="clear" w:pos="1276"/>
              </w:tabs>
              <w:suppressAutoHyphens w:val="0"/>
              <w:spacing w:line="288" w:lineRule="auto"/>
              <w:ind w:left="1134"/>
            </w:pPr>
            <w:r w:rsidRPr="007A3966">
              <w:t>Maximum Days of Disruption:</w:t>
            </w:r>
          </w:p>
        </w:tc>
        <w:tc>
          <w:tcPr>
            <w:tcW w:w="5176" w:type="dxa"/>
            <w:gridSpan w:val="8"/>
          </w:tcPr>
          <w:p w:rsidR="003C559E" w:rsidRPr="007A3966" w:rsidRDefault="003C559E" w:rsidP="005A46C5">
            <w:pPr>
              <w:pStyle w:val="NormalOCAshurst"/>
              <w:widowControl w:val="0"/>
              <w:suppressAutoHyphens w:val="0"/>
              <w:spacing w:line="288" w:lineRule="auto"/>
            </w:pPr>
            <w:r w:rsidRPr="007A3966">
              <w:t xml:space="preserve">As specified in Share Linked Condition 7. </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2Ashurst"/>
              <w:widowControl w:val="0"/>
              <w:numPr>
                <w:ilvl w:val="1"/>
                <w:numId w:val="17"/>
              </w:numPr>
              <w:tabs>
                <w:tab w:val="clear" w:pos="1276"/>
              </w:tabs>
              <w:suppressAutoHyphens w:val="0"/>
              <w:spacing w:line="288" w:lineRule="auto"/>
              <w:ind w:left="1134"/>
            </w:pPr>
            <w:r w:rsidRPr="007A3966">
              <w:t>No Adjustment:</w:t>
            </w:r>
          </w:p>
        </w:tc>
        <w:tc>
          <w:tcPr>
            <w:tcW w:w="5176" w:type="dxa"/>
            <w:gridSpan w:val="8"/>
          </w:tcPr>
          <w:p w:rsidR="003C559E" w:rsidRPr="007A3966" w:rsidRDefault="003C559E" w:rsidP="005A46C5">
            <w:pPr>
              <w:pStyle w:val="NormalOCAshurst"/>
              <w:widowControl w:val="0"/>
              <w:suppressAutoHyphens w:val="0"/>
              <w:spacing w:line="288" w:lineRule="auto"/>
            </w:pPr>
            <w:r w:rsidRPr="007A3966">
              <w:t xml:space="preserve">Not Applicable. </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Share Basket and Averaging Reference Dates – Basket Valuation (Common Scheduled Trading Day but Individual Disrupted Day):</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Share Basket and Reference Dates – Basket Valuation (Common Scheduled Trading Day and Common Disrupted Day):</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Share Basket and Averaging Reference Dates – Basket Valuation (Common Scheduled Trading Day and Common Disrupted Day):</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Fallback Valuation Date:</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Change in Law:</w:t>
            </w:r>
          </w:p>
        </w:tc>
        <w:tc>
          <w:tcPr>
            <w:tcW w:w="5176" w:type="dxa"/>
            <w:gridSpan w:val="8"/>
          </w:tcPr>
          <w:p w:rsidR="003C559E" w:rsidRPr="007A3966" w:rsidRDefault="003C559E" w:rsidP="005A46C5">
            <w:pPr>
              <w:pStyle w:val="NormalOCAshurst"/>
              <w:widowControl w:val="0"/>
              <w:suppressAutoHyphens w:val="0"/>
              <w:spacing w:line="288" w:lineRule="auto"/>
            </w:pPr>
            <w:r w:rsidRPr="007A3966">
              <w:t>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Extraordinary Event − Share Substitution:</w:t>
            </w:r>
          </w:p>
        </w:tc>
        <w:tc>
          <w:tcPr>
            <w:tcW w:w="5176" w:type="dxa"/>
            <w:gridSpan w:val="8"/>
          </w:tcPr>
          <w:p w:rsidR="003C559E" w:rsidRPr="007A3966" w:rsidRDefault="003C559E" w:rsidP="005A46C5">
            <w:pPr>
              <w:pStyle w:val="NormalOCAshurst"/>
              <w:widowControl w:val="0"/>
              <w:suppressAutoHyphens w:val="0"/>
              <w:spacing w:line="288" w:lineRule="auto"/>
            </w:pPr>
            <w:r w:rsidRPr="007A3966">
              <w:t>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Correction of Share Price:</w:t>
            </w:r>
          </w:p>
        </w:tc>
        <w:tc>
          <w:tcPr>
            <w:tcW w:w="5176" w:type="dxa"/>
            <w:gridSpan w:val="8"/>
          </w:tcPr>
          <w:p w:rsidR="003C559E" w:rsidRPr="007A3966" w:rsidRDefault="003C559E" w:rsidP="005A46C5">
            <w:pPr>
              <w:pStyle w:val="NormalOCAshurst"/>
              <w:widowControl w:val="0"/>
              <w:suppressAutoHyphens w:val="0"/>
              <w:spacing w:line="288" w:lineRule="auto"/>
            </w:pPr>
            <w:r w:rsidRPr="007A3966">
              <w:t xml:space="preserve">Applicable. </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Correction Cut-off Date:</w:t>
            </w:r>
          </w:p>
        </w:tc>
        <w:tc>
          <w:tcPr>
            <w:tcW w:w="5176" w:type="dxa"/>
            <w:gridSpan w:val="8"/>
          </w:tcPr>
          <w:p w:rsidR="003C559E" w:rsidRPr="007A3966" w:rsidRDefault="003C559E" w:rsidP="00726B40">
            <w:pPr>
              <w:pStyle w:val="NormalOCAshurst"/>
              <w:widowControl w:val="0"/>
              <w:suppressAutoHyphens w:val="0"/>
              <w:spacing w:line="288" w:lineRule="auto"/>
              <w:rPr>
                <w:b/>
                <w:i/>
                <w:color w:val="FF0000"/>
              </w:rPr>
            </w:pPr>
            <w:r w:rsidRPr="007A3966">
              <w:t>Applicable. In respect of each Share and each Reference Date, seven Business Days.</w:t>
            </w:r>
            <w:r w:rsidR="00B3715A">
              <w:t xml:space="preserve"> </w:t>
            </w:r>
            <w:r w:rsidR="00EE445B">
              <w:rPr>
                <w:b/>
                <w:i/>
                <w:color w:val="FF0000"/>
              </w:rPr>
              <w:t>[GS: Please confirm 7 BDs – follows Norwegian precedents]</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7"/>
              </w:numPr>
              <w:tabs>
                <w:tab w:val="clear" w:pos="709"/>
              </w:tabs>
              <w:suppressAutoHyphens w:val="0"/>
              <w:spacing w:line="288" w:lineRule="auto"/>
              <w:ind w:left="567" w:hanging="567"/>
            </w:pPr>
            <w:r w:rsidRPr="007A3966">
              <w:t>Depositary Receipts Provisions: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Index Linked Instruments: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Commodity Linked Instruments (Single Commodity or Commodity Basket):</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Commodity Linked Instruments (Commodity Index or Commodity Index Basket):</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FX Linked Instruments: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Inflation Linked Instruments: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Multi-Asset Basket Linked Instruments: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9243" w:type="dxa"/>
            <w:gridSpan w:val="14"/>
          </w:tcPr>
          <w:p w:rsidR="003C559E" w:rsidRPr="007A3966" w:rsidRDefault="003C559E" w:rsidP="005A46C5">
            <w:pPr>
              <w:pStyle w:val="NormalOCAshurst"/>
              <w:widowControl w:val="0"/>
              <w:suppressAutoHyphens w:val="0"/>
              <w:spacing w:line="288" w:lineRule="auto"/>
              <w:rPr>
                <w:b/>
              </w:rPr>
            </w:pPr>
            <w:r w:rsidRPr="007A3966">
              <w:rPr>
                <w:b/>
              </w:rPr>
              <w:t>GENERAL PROVISIONS APPLICABLE TO THE CERTIFICATES</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FX Disruption Event/CNY FX Disruption Event/Currency Conversion Disruption Event (General Instrument Condition 14):</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Rounding (General Instrument Condition 24):</w:t>
            </w:r>
          </w:p>
        </w:tc>
        <w:tc>
          <w:tcPr>
            <w:tcW w:w="5176" w:type="dxa"/>
            <w:gridSpan w:val="8"/>
          </w:tcPr>
          <w:p w:rsidR="003C559E" w:rsidRPr="007A3966" w:rsidRDefault="003C559E" w:rsidP="005A46C5">
            <w:pPr>
              <w:pStyle w:val="NormalOCAshurst"/>
              <w:widowControl w:val="0"/>
              <w:suppressAutoHyphens w:val="0"/>
              <w:spacing w:line="288" w:lineRule="auto"/>
            </w:pP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9"/>
              </w:numPr>
              <w:tabs>
                <w:tab w:val="clear" w:pos="709"/>
              </w:tabs>
              <w:suppressAutoHyphens w:val="0"/>
              <w:spacing w:line="288" w:lineRule="auto"/>
              <w:ind w:left="567" w:hanging="567"/>
            </w:pPr>
            <w:r w:rsidRPr="007A3966">
              <w:t>Non-Default Rounding − calculation values and percentages: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9"/>
              </w:numPr>
              <w:tabs>
                <w:tab w:val="clear" w:pos="709"/>
              </w:tabs>
              <w:suppressAutoHyphens w:val="0"/>
              <w:spacing w:line="288" w:lineRule="auto"/>
              <w:ind w:left="567" w:hanging="567"/>
            </w:pPr>
            <w:r w:rsidRPr="007A3966">
              <w:t>Non-Default Rounding − amounts due and payable:</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39"/>
              </w:numPr>
              <w:tabs>
                <w:tab w:val="clear" w:pos="709"/>
              </w:tabs>
              <w:suppressAutoHyphens w:val="0"/>
              <w:spacing w:line="288" w:lineRule="auto"/>
              <w:ind w:left="567" w:hanging="567"/>
            </w:pPr>
            <w:r w:rsidRPr="007A3966">
              <w:t>Other Rounding Convention:</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Additional Business Centre(s):</w:t>
            </w:r>
          </w:p>
        </w:tc>
        <w:tc>
          <w:tcPr>
            <w:tcW w:w="5176" w:type="dxa"/>
            <w:gridSpan w:val="8"/>
          </w:tcPr>
          <w:p w:rsidR="003C559E" w:rsidRPr="007A3966" w:rsidRDefault="003C559E" w:rsidP="005A46C5">
            <w:pPr>
              <w:pStyle w:val="NormalOCAshurst"/>
              <w:widowControl w:val="0"/>
              <w:suppressAutoHyphens w:val="0"/>
              <w:spacing w:line="288" w:lineRule="auto"/>
            </w:pPr>
            <w:r w:rsidRPr="007A3966">
              <w:t>TARGET and Oslo.</w:t>
            </w:r>
          </w:p>
        </w:tc>
      </w:tr>
      <w:tr w:rsidR="003C559E" w:rsidRPr="007A3966" w:rsidTr="004370BB">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NormalOCAshurst"/>
              <w:widowControl w:val="0"/>
              <w:suppressAutoHyphens w:val="0"/>
              <w:spacing w:line="288" w:lineRule="auto"/>
              <w:ind w:left="567" w:hanging="567"/>
            </w:pPr>
            <w:r w:rsidRPr="007A3966">
              <w:t>−</w:t>
            </w:r>
            <w:r w:rsidRPr="007A3966">
              <w:tab/>
              <w:t>Non-Default Business Day:</w:t>
            </w:r>
          </w:p>
        </w:tc>
        <w:tc>
          <w:tcPr>
            <w:tcW w:w="5176" w:type="dxa"/>
            <w:gridSpan w:val="8"/>
          </w:tcPr>
          <w:p w:rsidR="003C559E" w:rsidRPr="007A3966" w:rsidRDefault="003C559E" w:rsidP="005A46C5">
            <w:pPr>
              <w:pStyle w:val="NormalOCAshurst"/>
              <w:widowControl w:val="0"/>
              <w:suppressAutoHyphens w:val="0"/>
              <w:spacing w:line="288" w:lineRule="auto"/>
            </w:pPr>
            <w:r w:rsidRPr="007A3966">
              <w:t>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Principal Financial Centre:</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Form of Certificates:</w:t>
            </w:r>
          </w:p>
        </w:tc>
        <w:tc>
          <w:tcPr>
            <w:tcW w:w="5176" w:type="dxa"/>
            <w:gridSpan w:val="8"/>
          </w:tcPr>
          <w:p w:rsidR="003C559E" w:rsidRPr="007A3966" w:rsidRDefault="003C559E" w:rsidP="005A46C5">
            <w:pPr>
              <w:pStyle w:val="NormalOCAshurst"/>
              <w:widowControl w:val="0"/>
              <w:suppressAutoHyphens w:val="0"/>
              <w:spacing w:line="288" w:lineRule="auto"/>
            </w:pPr>
            <w:r w:rsidRPr="007A3966">
              <w:t>VPS Registered Instruments.</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Minimum Trading Number (General Instrument Condition 5(b)):</w:t>
            </w:r>
          </w:p>
        </w:tc>
        <w:tc>
          <w:tcPr>
            <w:tcW w:w="5176" w:type="dxa"/>
            <w:gridSpan w:val="8"/>
          </w:tcPr>
          <w:p w:rsidR="003C559E" w:rsidRPr="007A3966" w:rsidRDefault="003C559E" w:rsidP="005A46C5">
            <w:pPr>
              <w:pStyle w:val="NormalOCAshurst"/>
              <w:widowControl w:val="0"/>
              <w:suppressAutoHyphens w:val="0"/>
              <w:spacing w:line="288" w:lineRule="auto"/>
            </w:pPr>
            <w:r w:rsidRPr="007A3966">
              <w:t>One Certificate (corresponding to a nominal amount of NOK 10,000).</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Permitted Trading Multiple (General Instrument Condition 5(b)):</w:t>
            </w:r>
          </w:p>
        </w:tc>
        <w:tc>
          <w:tcPr>
            <w:tcW w:w="5176" w:type="dxa"/>
            <w:gridSpan w:val="8"/>
          </w:tcPr>
          <w:p w:rsidR="003C559E" w:rsidRPr="007A3966" w:rsidRDefault="003C559E" w:rsidP="005A46C5">
            <w:pPr>
              <w:pStyle w:val="NormalOCAshurst"/>
              <w:widowControl w:val="0"/>
              <w:suppressAutoHyphens w:val="0"/>
              <w:spacing w:line="288" w:lineRule="auto"/>
            </w:pPr>
            <w:r w:rsidRPr="007A3966">
              <w:t>One Certificate (corresponding to a nominal amount of NOK 10,000).</w:t>
            </w:r>
          </w:p>
        </w:tc>
      </w:tr>
      <w:tr w:rsidR="003C559E" w:rsidRPr="007A3966" w:rsidTr="004370BB">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Calculation Agent (General Instrument Condition 19):</w:t>
            </w:r>
          </w:p>
        </w:tc>
        <w:tc>
          <w:tcPr>
            <w:tcW w:w="5176" w:type="dxa"/>
            <w:gridSpan w:val="8"/>
          </w:tcPr>
          <w:p w:rsidR="003C559E" w:rsidRPr="007A3966" w:rsidRDefault="003C559E" w:rsidP="005A46C5">
            <w:pPr>
              <w:pStyle w:val="NormalOCAshurst"/>
              <w:widowControl w:val="0"/>
              <w:suppressAutoHyphens w:val="0"/>
              <w:spacing w:line="288" w:lineRule="auto"/>
            </w:pPr>
            <w:r w:rsidRPr="007A3966">
              <w:t>Goldman Sachs International.</w:t>
            </w:r>
          </w:p>
        </w:tc>
      </w:tr>
      <w:tr w:rsidR="003C559E" w:rsidRPr="007A3966" w:rsidTr="00215E5F">
        <w:tc>
          <w:tcPr>
            <w:tcW w:w="9243" w:type="dxa"/>
            <w:gridSpan w:val="14"/>
          </w:tcPr>
          <w:p w:rsidR="003C559E" w:rsidRPr="007A3966" w:rsidRDefault="003C559E" w:rsidP="005A46C5">
            <w:pPr>
              <w:pStyle w:val="NormalOCAshurst"/>
              <w:widowControl w:val="0"/>
              <w:suppressAutoHyphens w:val="0"/>
              <w:spacing w:line="288" w:lineRule="auto"/>
              <w:rPr>
                <w:b/>
              </w:rPr>
            </w:pPr>
            <w:r w:rsidRPr="007A3966">
              <w:rPr>
                <w:b/>
              </w:rPr>
              <w:t>DISTRIBUTION</w:t>
            </w:r>
          </w:p>
        </w:tc>
      </w:tr>
      <w:tr w:rsidR="003C559E" w:rsidRPr="007A3966" w:rsidTr="009F38D4">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rPr>
                <w:b/>
              </w:rPr>
            </w:pPr>
            <w:r w:rsidRPr="007A3966">
              <w:rPr>
                <w:b/>
              </w:rPr>
              <w:t>Method of distribution:</w:t>
            </w:r>
          </w:p>
        </w:tc>
        <w:tc>
          <w:tcPr>
            <w:tcW w:w="5176" w:type="dxa"/>
            <w:gridSpan w:val="8"/>
          </w:tcPr>
          <w:p w:rsidR="003C559E" w:rsidRPr="007A3966" w:rsidRDefault="003C559E" w:rsidP="005A46C5">
            <w:pPr>
              <w:pStyle w:val="NormalOCAshurst"/>
              <w:widowControl w:val="0"/>
              <w:suppressAutoHyphens w:val="0"/>
              <w:spacing w:line="288" w:lineRule="auto"/>
            </w:pPr>
            <w:r w:rsidRPr="007A3966">
              <w:t>Non-syndicated.</w:t>
            </w:r>
          </w:p>
        </w:tc>
      </w:tr>
      <w:tr w:rsidR="003C559E" w:rsidRPr="007A3966" w:rsidTr="009F38D4">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0"/>
              </w:numPr>
              <w:tabs>
                <w:tab w:val="clear" w:pos="709"/>
              </w:tabs>
              <w:suppressAutoHyphens w:val="0"/>
              <w:spacing w:line="288" w:lineRule="auto"/>
              <w:ind w:left="567" w:hanging="567"/>
            </w:pPr>
            <w:r w:rsidRPr="007A3966">
              <w:t>If syndicated, names and addresses of Managers and underwriting commitments:</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9F38D4">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0"/>
              </w:numPr>
              <w:tabs>
                <w:tab w:val="clear" w:pos="709"/>
              </w:tabs>
              <w:suppressAutoHyphens w:val="0"/>
              <w:spacing w:line="288" w:lineRule="auto"/>
              <w:ind w:left="567" w:hanging="567"/>
            </w:pPr>
            <w:r w:rsidRPr="007A3966">
              <w:t>Date of Subscription Agreement:</w:t>
            </w:r>
          </w:p>
        </w:tc>
        <w:tc>
          <w:tcPr>
            <w:tcW w:w="5176" w:type="dxa"/>
            <w:gridSpan w:val="8"/>
          </w:tcPr>
          <w:p w:rsidR="003C559E" w:rsidRPr="007A3966" w:rsidRDefault="003C559E" w:rsidP="005A46C5">
            <w:pPr>
              <w:pStyle w:val="NormalOCAshurst"/>
              <w:widowControl w:val="0"/>
              <w:suppressAutoHyphens w:val="0"/>
              <w:spacing w:line="288" w:lineRule="auto"/>
            </w:pPr>
            <w:r w:rsidRPr="007A3966">
              <w:t>Not Applicable.</w:t>
            </w:r>
          </w:p>
        </w:tc>
      </w:tr>
      <w:tr w:rsidR="003C559E" w:rsidRPr="007A3966" w:rsidTr="009F38D4">
        <w:tc>
          <w:tcPr>
            <w:tcW w:w="533" w:type="dxa"/>
          </w:tcPr>
          <w:p w:rsidR="003C559E" w:rsidRPr="007A3966" w:rsidRDefault="003C559E" w:rsidP="005A46C5">
            <w:pPr>
              <w:pStyle w:val="NormalOCAshurst"/>
              <w:widowControl w:val="0"/>
              <w:suppressAutoHyphens w:val="0"/>
              <w:spacing w:line="288" w:lineRule="auto"/>
            </w:pPr>
          </w:p>
        </w:tc>
        <w:tc>
          <w:tcPr>
            <w:tcW w:w="3534" w:type="dxa"/>
            <w:gridSpan w:val="5"/>
          </w:tcPr>
          <w:p w:rsidR="003C559E" w:rsidRPr="007A3966" w:rsidRDefault="003C559E" w:rsidP="005A46C5">
            <w:pPr>
              <w:pStyle w:val="OCTable1Ashurst"/>
              <w:widowControl w:val="0"/>
              <w:numPr>
                <w:ilvl w:val="0"/>
                <w:numId w:val="40"/>
              </w:numPr>
              <w:tabs>
                <w:tab w:val="clear" w:pos="709"/>
              </w:tabs>
              <w:suppressAutoHyphens w:val="0"/>
              <w:spacing w:line="288" w:lineRule="auto"/>
              <w:ind w:left="567" w:hanging="567"/>
            </w:pPr>
            <w:r w:rsidRPr="007A3966">
              <w:t>If non-syndicated, name and address of Dealer:</w:t>
            </w:r>
          </w:p>
        </w:tc>
        <w:tc>
          <w:tcPr>
            <w:tcW w:w="5176" w:type="dxa"/>
            <w:gridSpan w:val="8"/>
          </w:tcPr>
          <w:p w:rsidR="003C559E" w:rsidRPr="007A3966" w:rsidRDefault="003C559E" w:rsidP="005A46C5">
            <w:pPr>
              <w:pStyle w:val="NormalOCAshurst"/>
              <w:widowControl w:val="0"/>
              <w:suppressAutoHyphens w:val="0"/>
              <w:spacing w:line="288" w:lineRule="auto"/>
            </w:pPr>
            <w:r w:rsidRPr="007A3966">
              <w:t>Goldman Sachs International, Peterborough Court, 133 Fleet Street, London EC4A 2BB, England.</w:t>
            </w:r>
          </w:p>
        </w:tc>
      </w:tr>
      <w:tr w:rsidR="003C559E" w:rsidRPr="007A3966" w:rsidTr="009F38D4">
        <w:tc>
          <w:tcPr>
            <w:tcW w:w="533" w:type="dxa"/>
          </w:tcPr>
          <w:p w:rsidR="003C559E" w:rsidRPr="007A3966" w:rsidRDefault="003C559E" w:rsidP="005A46C5">
            <w:pPr>
              <w:pStyle w:val="TableNum1OCAshurst"/>
              <w:widowControl w:val="0"/>
              <w:numPr>
                <w:ilvl w:val="0"/>
                <w:numId w:val="13"/>
              </w:numPr>
              <w:suppressAutoHyphens w:val="0"/>
              <w:spacing w:line="288" w:lineRule="auto"/>
              <w:ind w:left="0" w:firstLine="0"/>
            </w:pPr>
          </w:p>
        </w:tc>
        <w:tc>
          <w:tcPr>
            <w:tcW w:w="3534" w:type="dxa"/>
            <w:gridSpan w:val="5"/>
          </w:tcPr>
          <w:p w:rsidR="003C559E" w:rsidRPr="007A3966" w:rsidRDefault="003C559E" w:rsidP="005A46C5">
            <w:pPr>
              <w:pStyle w:val="NormalOCAshurst"/>
              <w:widowControl w:val="0"/>
              <w:suppressAutoHyphens w:val="0"/>
              <w:spacing w:line="288" w:lineRule="auto"/>
            </w:pPr>
            <w:r w:rsidRPr="007A3966">
              <w:rPr>
                <w:b/>
              </w:rPr>
              <w:t>Non-exempt Offer</w:t>
            </w:r>
            <w:r w:rsidRPr="007A3966">
              <w:t>:</w:t>
            </w:r>
          </w:p>
        </w:tc>
        <w:tc>
          <w:tcPr>
            <w:tcW w:w="5176" w:type="dxa"/>
            <w:gridSpan w:val="8"/>
          </w:tcPr>
          <w:p w:rsidR="003C559E" w:rsidRPr="007A3966" w:rsidRDefault="003C559E" w:rsidP="008B7BD9">
            <w:pPr>
              <w:pStyle w:val="NormalOCAshurst"/>
              <w:widowControl w:val="0"/>
              <w:spacing w:line="288" w:lineRule="auto"/>
            </w:pPr>
            <w:r w:rsidRPr="007A3966">
              <w:t xml:space="preserve">An offer of the Certificates may be made by the placers other than pursuant to Article 3(2) of the Prospectus Directive in the Kingdom of Norway (the </w:t>
            </w:r>
            <w:r w:rsidR="007A3966" w:rsidRPr="007A3966">
              <w:t>"</w:t>
            </w:r>
            <w:r w:rsidRPr="007A3966">
              <w:rPr>
                <w:b/>
              </w:rPr>
              <w:t>Public Offer Jurisdiction</w:t>
            </w:r>
            <w:r w:rsidR="007A3966" w:rsidRPr="007A3966">
              <w:t>"</w:t>
            </w:r>
            <w:r w:rsidRPr="007A3966">
              <w:t xml:space="preserve">) during the period commencing on (and including) </w:t>
            </w:r>
            <w:r w:rsidR="007E0007">
              <w:t>July 12, 2017</w:t>
            </w:r>
            <w:r w:rsidRPr="007A3966">
              <w:t xml:space="preserve"> and ending on (and including) </w:t>
            </w:r>
            <w:r w:rsidR="007E0007">
              <w:t>September 1, 2017</w:t>
            </w:r>
            <w:r w:rsidRPr="007A3966">
              <w:t xml:space="preserve"> (</w:t>
            </w:r>
            <w:r w:rsidR="007A3966" w:rsidRPr="007A3966">
              <w:t>"</w:t>
            </w:r>
            <w:r w:rsidRPr="007A3966">
              <w:rPr>
                <w:b/>
              </w:rPr>
              <w:t>Offer Period</w:t>
            </w:r>
            <w:r w:rsidR="007A3966" w:rsidRPr="007A3966">
              <w:t>"</w:t>
            </w:r>
            <w:r w:rsidRPr="007A3966">
              <w:t xml:space="preserve">). See further paragraph entitled </w:t>
            </w:r>
            <w:r w:rsidR="007A3966" w:rsidRPr="007A3966">
              <w:t>"</w:t>
            </w:r>
            <w:r w:rsidRPr="007A3966">
              <w:t>Terms and Conditions of the Offer</w:t>
            </w:r>
            <w:r w:rsidR="007A3966" w:rsidRPr="007A3966">
              <w:t>"</w:t>
            </w:r>
            <w:r w:rsidRPr="007A3966">
              <w:t xml:space="preserve"> below.</w:t>
            </w:r>
          </w:p>
        </w:tc>
      </w:tr>
    </w:tbl>
    <w:p w:rsidR="00381048" w:rsidRPr="007A3966" w:rsidRDefault="00381048" w:rsidP="005A46C5">
      <w:pPr>
        <w:pStyle w:val="NormalOCAshurst"/>
        <w:widowControl w:val="0"/>
        <w:suppressAutoHyphens w:val="0"/>
        <w:spacing w:line="288" w:lineRule="auto"/>
      </w:pPr>
      <w:r w:rsidRPr="007A3966">
        <w:t>Signed on behalf of Goldman Sachs International:</w:t>
      </w:r>
    </w:p>
    <w:p w:rsidR="005452E4" w:rsidRPr="007A3966" w:rsidRDefault="005452E4" w:rsidP="005A46C5">
      <w:pPr>
        <w:pStyle w:val="NormalOCAshurst"/>
        <w:widowControl w:val="0"/>
        <w:suppressAutoHyphens w:val="0"/>
        <w:spacing w:line="288" w:lineRule="auto"/>
      </w:pPr>
    </w:p>
    <w:p w:rsidR="001C2FF6" w:rsidRPr="007A3966" w:rsidRDefault="001C2FF6" w:rsidP="005A46C5">
      <w:pPr>
        <w:pStyle w:val="NormalOCAshurst"/>
        <w:widowControl w:val="0"/>
        <w:suppressAutoHyphens w:val="0"/>
        <w:spacing w:line="288" w:lineRule="auto"/>
      </w:pPr>
    </w:p>
    <w:p w:rsidR="00FA60C6" w:rsidRPr="007A3966" w:rsidRDefault="00BD0507" w:rsidP="00BD0507">
      <w:pPr>
        <w:pStyle w:val="NormalOCAshurst"/>
        <w:widowControl w:val="0"/>
        <w:tabs>
          <w:tab w:val="left" w:leader="dot" w:pos="2835"/>
        </w:tabs>
        <w:suppressAutoHyphens w:val="0"/>
        <w:spacing w:line="288" w:lineRule="auto"/>
      </w:pPr>
      <w:r w:rsidRPr="007A3966">
        <w:t xml:space="preserve">By: </w:t>
      </w:r>
      <w:r w:rsidRPr="007A3966">
        <w:tab/>
      </w:r>
    </w:p>
    <w:p w:rsidR="00FA60C6" w:rsidRPr="007A3966" w:rsidRDefault="00FA60C6" w:rsidP="005A46C5">
      <w:pPr>
        <w:pStyle w:val="NormalOCAshurst"/>
        <w:widowControl w:val="0"/>
        <w:suppressAutoHyphens w:val="0"/>
        <w:spacing w:line="288" w:lineRule="auto"/>
        <w:ind w:left="567"/>
      </w:pPr>
    </w:p>
    <w:p w:rsidR="00FA60C6" w:rsidRPr="007A3966" w:rsidRDefault="00FA60C6" w:rsidP="005A46C5">
      <w:pPr>
        <w:pStyle w:val="NormalOCAshurst"/>
        <w:widowControl w:val="0"/>
        <w:suppressAutoHyphens w:val="0"/>
        <w:spacing w:line="288" w:lineRule="auto"/>
        <w:ind w:left="567"/>
      </w:pPr>
    </w:p>
    <w:p w:rsidR="00FA60C6" w:rsidRPr="007A3966" w:rsidRDefault="00FA60C6" w:rsidP="005A46C5">
      <w:pPr>
        <w:pStyle w:val="NormalOCAshurst"/>
        <w:widowControl w:val="0"/>
        <w:suppressAutoHyphens w:val="0"/>
        <w:spacing w:line="288" w:lineRule="auto"/>
        <w:ind w:left="567"/>
      </w:pPr>
      <w:r w:rsidRPr="007A3966">
        <w:t>Duly authorised</w:t>
      </w:r>
    </w:p>
    <w:p w:rsidR="005452E4" w:rsidRPr="007A3966" w:rsidRDefault="005452E4" w:rsidP="005A46C5">
      <w:pPr>
        <w:pStyle w:val="NormalOCAshurst"/>
        <w:widowControl w:val="0"/>
        <w:suppressAutoHyphens w:val="0"/>
        <w:spacing w:line="288" w:lineRule="auto"/>
      </w:pPr>
    </w:p>
    <w:p w:rsidR="007B572D" w:rsidRPr="007A3966" w:rsidRDefault="007B572D" w:rsidP="005A46C5">
      <w:pPr>
        <w:pStyle w:val="NormalOCAshurst"/>
        <w:widowControl w:val="0"/>
        <w:suppressAutoHyphens w:val="0"/>
        <w:spacing w:line="288" w:lineRule="auto"/>
      </w:pPr>
    </w:p>
    <w:p w:rsidR="00827E99" w:rsidRPr="007A3966" w:rsidRDefault="00C032D4" w:rsidP="005A46C5">
      <w:pPr>
        <w:pStyle w:val="NormalOCAshurst"/>
        <w:widowControl w:val="0"/>
        <w:suppressAutoHyphens w:val="0"/>
        <w:spacing w:line="288" w:lineRule="auto"/>
        <w:rPr>
          <w:sz w:val="16"/>
        </w:rPr>
      </w:pPr>
      <w:r>
        <w:rPr>
          <w:sz w:val="16"/>
        </w:rPr>
        <w:t>5</w:t>
      </w:r>
      <w:r w:rsidR="007E0007">
        <w:rPr>
          <w:sz w:val="16"/>
        </w:rPr>
        <w:t>7068961</w:t>
      </w:r>
      <w:r w:rsidR="00411855" w:rsidRPr="007A3966">
        <w:rPr>
          <w:sz w:val="16"/>
        </w:rPr>
        <w:t>(Ver</w:t>
      </w:r>
      <w:r w:rsidR="003B713E">
        <w:rPr>
          <w:sz w:val="16"/>
        </w:rPr>
        <w:t>3</w:t>
      </w:r>
      <w:r w:rsidR="00FC6646" w:rsidRPr="007A3966">
        <w:rPr>
          <w:sz w:val="16"/>
        </w:rPr>
        <w:t>)</w:t>
      </w:r>
      <w:r w:rsidR="005452E4" w:rsidRPr="007A3966">
        <w:rPr>
          <w:sz w:val="16"/>
        </w:rPr>
        <w:t>/Ashurst(</w:t>
      </w:r>
      <w:r w:rsidR="007E0007">
        <w:rPr>
          <w:sz w:val="16"/>
        </w:rPr>
        <w:t>BJANG</w:t>
      </w:r>
      <w:r w:rsidR="00A6138D" w:rsidRPr="007A3966">
        <w:rPr>
          <w:sz w:val="16"/>
        </w:rPr>
        <w:t>)/</w:t>
      </w:r>
      <w:r>
        <w:rPr>
          <w:sz w:val="16"/>
        </w:rPr>
        <w:t>MA</w:t>
      </w:r>
    </w:p>
    <w:p w:rsidR="00381048" w:rsidRPr="007A3966" w:rsidRDefault="00381048" w:rsidP="005A46C5">
      <w:pPr>
        <w:pStyle w:val="NormalOCAshurst"/>
        <w:widowControl w:val="0"/>
        <w:suppressAutoHyphens w:val="0"/>
        <w:spacing w:line="288" w:lineRule="auto"/>
        <w:jc w:val="center"/>
        <w:rPr>
          <w:b/>
        </w:rPr>
      </w:pPr>
      <w:r w:rsidRPr="007A3966">
        <w:br w:type="page"/>
      </w:r>
      <w:r w:rsidRPr="007A3966">
        <w:rPr>
          <w:b/>
        </w:rPr>
        <w:t>OTHER INFORMATION</w:t>
      </w:r>
    </w:p>
    <w:tbl>
      <w:tblPr>
        <w:tblW w:w="5000" w:type="pct"/>
        <w:tblLook w:val="01E0" w:firstRow="1" w:lastRow="1" w:firstColumn="1" w:lastColumn="1" w:noHBand="0" w:noVBand="0"/>
      </w:tblPr>
      <w:tblGrid>
        <w:gridCol w:w="4437"/>
        <w:gridCol w:w="4806"/>
      </w:tblGrid>
      <w:tr w:rsidR="00381048" w:rsidRPr="007A3966" w:rsidTr="00916BB1">
        <w:tc>
          <w:tcPr>
            <w:tcW w:w="4437" w:type="dxa"/>
          </w:tcPr>
          <w:p w:rsidR="00381048" w:rsidRPr="007A3966" w:rsidRDefault="00381048" w:rsidP="005A46C5">
            <w:pPr>
              <w:pStyle w:val="TableNum1OCAshurst"/>
              <w:widowControl w:val="0"/>
              <w:numPr>
                <w:ilvl w:val="0"/>
                <w:numId w:val="20"/>
              </w:numPr>
              <w:suppressAutoHyphens w:val="0"/>
              <w:spacing w:line="288" w:lineRule="auto"/>
              <w:ind w:left="567" w:hanging="567"/>
              <w:rPr>
                <w:b/>
              </w:rPr>
            </w:pPr>
            <w:r w:rsidRPr="007A3966">
              <w:tab/>
            </w:r>
            <w:r w:rsidRPr="007A3966">
              <w:rPr>
                <w:b/>
              </w:rPr>
              <w:t>LISTING AND ADMISSION TO TRADING</w:t>
            </w:r>
          </w:p>
        </w:tc>
        <w:tc>
          <w:tcPr>
            <w:tcW w:w="4806" w:type="dxa"/>
          </w:tcPr>
          <w:p w:rsidR="00EA6E28" w:rsidRPr="007A3966" w:rsidRDefault="00EA6E28" w:rsidP="005A46C5">
            <w:pPr>
              <w:pStyle w:val="NormalOCAshurst"/>
              <w:widowControl w:val="0"/>
              <w:suppressAutoHyphens w:val="0"/>
              <w:spacing w:line="288" w:lineRule="auto"/>
            </w:pPr>
            <w:r w:rsidRPr="007A3966">
              <w:t>Application will be made by the Issuer (or on its behalf) for the Certificates to be listed on the Official List and admitted to trading on the regulated market of the NASDAQ Stockholm Stock Exchange with effect from, at the earliest, the Issue Date.</w:t>
            </w:r>
          </w:p>
          <w:p w:rsidR="00EA6E28" w:rsidRPr="007A3966" w:rsidRDefault="00EA6E28" w:rsidP="005A46C5">
            <w:pPr>
              <w:pStyle w:val="NormalOCAshurst"/>
              <w:widowControl w:val="0"/>
              <w:suppressAutoHyphens w:val="0"/>
              <w:spacing w:line="288" w:lineRule="auto"/>
            </w:pPr>
            <w:r w:rsidRPr="007A3966">
              <w:t xml:space="preserve">No assurances can be given that such application for listing and admission to trading will be granted (or, if granted, will be granted by the Issue Date). </w:t>
            </w:r>
          </w:p>
          <w:p w:rsidR="00381048" w:rsidRPr="007A3966" w:rsidRDefault="00EA6E28" w:rsidP="005A46C5">
            <w:pPr>
              <w:pStyle w:val="NormalOCAshurst"/>
              <w:widowControl w:val="0"/>
              <w:suppressAutoHyphens w:val="0"/>
              <w:spacing w:line="288" w:lineRule="auto"/>
            </w:pPr>
            <w:r w:rsidRPr="007A3966">
              <w:t>The Issuer has no duty to maintain the listing (if any) of the Certificates on the relevant stock exchange(s) over their entire lifetime. The Certificates may be suspended from trading and/or de-listed at any time in accordance with applicable rules and regulations of the relevant stock exchange(s).</w:t>
            </w:r>
          </w:p>
        </w:tc>
      </w:tr>
      <w:tr w:rsidR="00381048" w:rsidRPr="007A3966" w:rsidTr="00916BB1">
        <w:tc>
          <w:tcPr>
            <w:tcW w:w="4437" w:type="dxa"/>
          </w:tcPr>
          <w:p w:rsidR="00381048" w:rsidRPr="007A3966" w:rsidRDefault="00381048" w:rsidP="005A46C5">
            <w:pPr>
              <w:pStyle w:val="TableNum1OCAshurst"/>
              <w:widowControl w:val="0"/>
              <w:numPr>
                <w:ilvl w:val="0"/>
                <w:numId w:val="20"/>
              </w:numPr>
              <w:suppressAutoHyphens w:val="0"/>
              <w:spacing w:line="288" w:lineRule="auto"/>
              <w:ind w:left="567" w:hanging="567"/>
              <w:rPr>
                <w:b/>
              </w:rPr>
            </w:pPr>
            <w:r w:rsidRPr="007A3966">
              <w:rPr>
                <w:b/>
              </w:rPr>
              <w:tab/>
              <w:t>LIQUIDITY ENHANCEMENT AGREEMENTS</w:t>
            </w:r>
          </w:p>
        </w:tc>
        <w:tc>
          <w:tcPr>
            <w:tcW w:w="4806" w:type="dxa"/>
          </w:tcPr>
          <w:p w:rsidR="00381048" w:rsidRPr="007A3966" w:rsidRDefault="00916BB1" w:rsidP="005A46C5">
            <w:pPr>
              <w:pStyle w:val="NormalOCAshurst"/>
              <w:widowControl w:val="0"/>
              <w:suppressAutoHyphens w:val="0"/>
              <w:spacing w:line="288" w:lineRule="auto"/>
            </w:pPr>
            <w:r w:rsidRPr="007A3966">
              <w:t>Not Applicable.</w:t>
            </w:r>
          </w:p>
        </w:tc>
      </w:tr>
      <w:tr w:rsidR="00381048" w:rsidRPr="007A3966" w:rsidTr="00916BB1">
        <w:tc>
          <w:tcPr>
            <w:tcW w:w="4437" w:type="dxa"/>
          </w:tcPr>
          <w:p w:rsidR="00381048" w:rsidRPr="007A3966" w:rsidRDefault="00381048" w:rsidP="005A46C5">
            <w:pPr>
              <w:pStyle w:val="TableNum1OCAshurst"/>
              <w:widowControl w:val="0"/>
              <w:numPr>
                <w:ilvl w:val="0"/>
                <w:numId w:val="20"/>
              </w:numPr>
              <w:suppressAutoHyphens w:val="0"/>
              <w:spacing w:line="288" w:lineRule="auto"/>
              <w:ind w:left="567" w:hanging="567"/>
              <w:rPr>
                <w:b/>
              </w:rPr>
            </w:pPr>
            <w:r w:rsidRPr="007A3966">
              <w:rPr>
                <w:b/>
              </w:rPr>
              <w:tab/>
              <w:t>RATINGS</w:t>
            </w:r>
          </w:p>
        </w:tc>
        <w:tc>
          <w:tcPr>
            <w:tcW w:w="4806" w:type="dxa"/>
          </w:tcPr>
          <w:p w:rsidR="00381048" w:rsidRPr="007A3966" w:rsidRDefault="00916BB1" w:rsidP="005A46C5">
            <w:pPr>
              <w:pStyle w:val="NormalOCAshurst"/>
              <w:widowControl w:val="0"/>
              <w:suppressAutoHyphens w:val="0"/>
              <w:spacing w:line="288" w:lineRule="auto"/>
            </w:pPr>
            <w:r w:rsidRPr="007A3966">
              <w:t>Not Applicable.</w:t>
            </w:r>
          </w:p>
        </w:tc>
      </w:tr>
      <w:tr w:rsidR="00381048" w:rsidRPr="007A3966" w:rsidTr="00916BB1">
        <w:tc>
          <w:tcPr>
            <w:tcW w:w="9243" w:type="dxa"/>
            <w:gridSpan w:val="2"/>
          </w:tcPr>
          <w:p w:rsidR="00381048" w:rsidRPr="007A3966" w:rsidRDefault="00381048" w:rsidP="005A46C5">
            <w:pPr>
              <w:pStyle w:val="TableNum1OCAshurst"/>
              <w:widowControl w:val="0"/>
              <w:numPr>
                <w:ilvl w:val="0"/>
                <w:numId w:val="13"/>
              </w:numPr>
              <w:suppressAutoHyphens w:val="0"/>
              <w:spacing w:line="288" w:lineRule="auto"/>
              <w:ind w:left="567" w:hanging="567"/>
              <w:rPr>
                <w:b/>
              </w:rPr>
            </w:pPr>
            <w:r w:rsidRPr="007A3966">
              <w:tab/>
            </w:r>
            <w:r w:rsidRPr="007A3966">
              <w:rPr>
                <w:b/>
              </w:rPr>
              <w:t>INTERESTS OF NATURAL AND LEGAL PERSONS INVOLVED IN THE OFFER</w:t>
            </w:r>
          </w:p>
        </w:tc>
      </w:tr>
      <w:tr w:rsidR="00381048" w:rsidRPr="007A3966" w:rsidTr="00916BB1">
        <w:tc>
          <w:tcPr>
            <w:tcW w:w="9243" w:type="dxa"/>
            <w:gridSpan w:val="2"/>
          </w:tcPr>
          <w:p w:rsidR="00381048" w:rsidRPr="00B15E97" w:rsidRDefault="00AA5666" w:rsidP="00726B40">
            <w:pPr>
              <w:pStyle w:val="NormalOCAshurst"/>
              <w:widowControl w:val="0"/>
              <w:suppressAutoHyphens w:val="0"/>
              <w:spacing w:line="288" w:lineRule="auto"/>
              <w:ind w:left="567"/>
              <w:rPr>
                <w:b/>
                <w:i/>
                <w:color w:val="FF0000"/>
              </w:rPr>
            </w:pPr>
            <w:r w:rsidRPr="007A3966">
              <w:t>A selling c</w:t>
            </w:r>
            <w:r w:rsidR="008E28FB" w:rsidRPr="007A3966">
              <w:t xml:space="preserve">ommission </w:t>
            </w:r>
            <w:r w:rsidR="00843EDD" w:rsidRPr="007A3966">
              <w:t xml:space="preserve">of up to </w:t>
            </w:r>
            <w:r w:rsidR="004A3DB2" w:rsidRPr="007A3966">
              <w:t>5.00 per cent. (5.00%)</w:t>
            </w:r>
            <w:r w:rsidR="00843EDD" w:rsidRPr="007A3966">
              <w:t xml:space="preserve"> of the Aggregate Nominal Amount </w:t>
            </w:r>
            <w:r w:rsidR="008E28FB" w:rsidRPr="007A3966">
              <w:t>has been paid to the d</w:t>
            </w:r>
            <w:r w:rsidRPr="007A3966">
              <w:t>istributor in respect of this offer.</w:t>
            </w:r>
            <w:r w:rsidR="00E03697">
              <w:t xml:space="preserve"> </w:t>
            </w:r>
            <w:r w:rsidR="00EE445B">
              <w:rPr>
                <w:b/>
                <w:i/>
                <w:color w:val="FF0000"/>
              </w:rPr>
              <w:t>[GS: Please confirm fees]</w:t>
            </w:r>
          </w:p>
        </w:tc>
      </w:tr>
      <w:tr w:rsidR="00381048" w:rsidRPr="007A3966" w:rsidTr="00916BB1">
        <w:tc>
          <w:tcPr>
            <w:tcW w:w="9243" w:type="dxa"/>
            <w:gridSpan w:val="2"/>
          </w:tcPr>
          <w:p w:rsidR="00381048" w:rsidRPr="007A3966" w:rsidRDefault="00381048" w:rsidP="005A46C5">
            <w:pPr>
              <w:pStyle w:val="TableNum1OCAshurst"/>
              <w:widowControl w:val="0"/>
              <w:numPr>
                <w:ilvl w:val="0"/>
                <w:numId w:val="13"/>
              </w:numPr>
              <w:suppressAutoHyphens w:val="0"/>
              <w:spacing w:line="288" w:lineRule="auto"/>
              <w:ind w:left="567" w:hanging="567"/>
              <w:rPr>
                <w:b/>
              </w:rPr>
            </w:pPr>
            <w:r w:rsidRPr="007A3966">
              <w:rPr>
                <w:b/>
              </w:rPr>
              <w:tab/>
              <w:t>REASONS FOR THE OFFER, ESTIMATED NET PROCEEDS AND TOTAL EXPENSES</w:t>
            </w:r>
          </w:p>
        </w:tc>
      </w:tr>
      <w:tr w:rsidR="00381048" w:rsidRPr="007A3966" w:rsidTr="00916BB1">
        <w:tc>
          <w:tcPr>
            <w:tcW w:w="4437" w:type="dxa"/>
          </w:tcPr>
          <w:p w:rsidR="00381048" w:rsidRPr="007A3966" w:rsidRDefault="00381048" w:rsidP="005A46C5">
            <w:pPr>
              <w:pStyle w:val="OCTable1Ashurst"/>
              <w:widowControl w:val="0"/>
              <w:numPr>
                <w:ilvl w:val="0"/>
                <w:numId w:val="41"/>
              </w:numPr>
              <w:tabs>
                <w:tab w:val="clear" w:pos="709"/>
              </w:tabs>
              <w:suppressAutoHyphens w:val="0"/>
              <w:spacing w:line="288" w:lineRule="auto"/>
              <w:ind w:left="1134" w:hanging="567"/>
            </w:pPr>
            <w:r w:rsidRPr="007A3966">
              <w:t>Reasons for the offer</w:t>
            </w:r>
            <w:r w:rsidR="00AA5666" w:rsidRPr="007A3966">
              <w:t>:</w:t>
            </w:r>
          </w:p>
        </w:tc>
        <w:tc>
          <w:tcPr>
            <w:tcW w:w="4806" w:type="dxa"/>
          </w:tcPr>
          <w:p w:rsidR="00381048" w:rsidRPr="007A3966" w:rsidRDefault="00AA5666" w:rsidP="005A46C5">
            <w:pPr>
              <w:pStyle w:val="NormalOCAshurst"/>
              <w:widowControl w:val="0"/>
              <w:suppressAutoHyphens w:val="0"/>
              <w:spacing w:line="288" w:lineRule="auto"/>
            </w:pPr>
            <w:r w:rsidRPr="007A3966">
              <w:t>Not Applicable.</w:t>
            </w:r>
          </w:p>
        </w:tc>
      </w:tr>
      <w:tr w:rsidR="00381048" w:rsidRPr="007A3966" w:rsidTr="00916BB1">
        <w:tc>
          <w:tcPr>
            <w:tcW w:w="4437" w:type="dxa"/>
          </w:tcPr>
          <w:p w:rsidR="00381048" w:rsidRPr="007A3966" w:rsidRDefault="00381048" w:rsidP="005A46C5">
            <w:pPr>
              <w:pStyle w:val="OCTable1Ashurst"/>
              <w:widowControl w:val="0"/>
              <w:numPr>
                <w:ilvl w:val="0"/>
                <w:numId w:val="41"/>
              </w:numPr>
              <w:tabs>
                <w:tab w:val="clear" w:pos="709"/>
              </w:tabs>
              <w:suppressAutoHyphens w:val="0"/>
              <w:spacing w:line="288" w:lineRule="auto"/>
              <w:ind w:left="1134" w:hanging="567"/>
            </w:pPr>
            <w:r w:rsidRPr="007A3966">
              <w:t>Estimated net proceeds:</w:t>
            </w:r>
          </w:p>
        </w:tc>
        <w:tc>
          <w:tcPr>
            <w:tcW w:w="4806" w:type="dxa"/>
          </w:tcPr>
          <w:p w:rsidR="00381048" w:rsidRPr="007A3966" w:rsidRDefault="00AA5666" w:rsidP="005A46C5">
            <w:pPr>
              <w:pStyle w:val="NormalOCAshurst"/>
              <w:widowControl w:val="0"/>
              <w:suppressAutoHyphens w:val="0"/>
              <w:spacing w:line="288" w:lineRule="auto"/>
            </w:pPr>
            <w:r w:rsidRPr="007A3966">
              <w:t>Not Applicable.</w:t>
            </w:r>
          </w:p>
        </w:tc>
      </w:tr>
      <w:tr w:rsidR="00381048" w:rsidRPr="007A3966" w:rsidTr="00916BB1">
        <w:tc>
          <w:tcPr>
            <w:tcW w:w="4437" w:type="dxa"/>
          </w:tcPr>
          <w:p w:rsidR="00381048" w:rsidRPr="007A3966" w:rsidRDefault="00381048" w:rsidP="005A46C5">
            <w:pPr>
              <w:pStyle w:val="OCTable1Ashurst"/>
              <w:widowControl w:val="0"/>
              <w:numPr>
                <w:ilvl w:val="0"/>
                <w:numId w:val="41"/>
              </w:numPr>
              <w:tabs>
                <w:tab w:val="clear" w:pos="709"/>
              </w:tabs>
              <w:suppressAutoHyphens w:val="0"/>
              <w:spacing w:line="288" w:lineRule="auto"/>
              <w:ind w:left="1134" w:hanging="567"/>
            </w:pPr>
            <w:r w:rsidRPr="007A3966">
              <w:t>Estimated total expenses:</w:t>
            </w:r>
          </w:p>
        </w:tc>
        <w:tc>
          <w:tcPr>
            <w:tcW w:w="4806" w:type="dxa"/>
          </w:tcPr>
          <w:p w:rsidR="00381048" w:rsidRPr="007A3966" w:rsidRDefault="00AA5666" w:rsidP="005A46C5">
            <w:pPr>
              <w:pStyle w:val="NormalOCAshurst"/>
              <w:widowControl w:val="0"/>
              <w:suppressAutoHyphens w:val="0"/>
              <w:spacing w:line="288" w:lineRule="auto"/>
            </w:pPr>
            <w:r w:rsidRPr="007A3966">
              <w:t>Not Applicable.</w:t>
            </w:r>
          </w:p>
        </w:tc>
      </w:tr>
      <w:tr w:rsidR="00381048" w:rsidRPr="007A3966" w:rsidTr="00916BB1">
        <w:tc>
          <w:tcPr>
            <w:tcW w:w="9243" w:type="dxa"/>
            <w:gridSpan w:val="2"/>
          </w:tcPr>
          <w:p w:rsidR="00381048" w:rsidRPr="007A3966" w:rsidRDefault="00381048" w:rsidP="005A46C5">
            <w:pPr>
              <w:pStyle w:val="TableNum1OCAshurst"/>
              <w:widowControl w:val="0"/>
              <w:numPr>
                <w:ilvl w:val="0"/>
                <w:numId w:val="13"/>
              </w:numPr>
              <w:suppressAutoHyphens w:val="0"/>
              <w:spacing w:line="288" w:lineRule="auto"/>
              <w:ind w:left="567" w:hanging="567"/>
              <w:rPr>
                <w:b/>
              </w:rPr>
            </w:pPr>
            <w:r w:rsidRPr="007A3966">
              <w:rPr>
                <w:b/>
              </w:rPr>
              <w:tab/>
              <w:t>PERFORMANCE AND VOLATILITY OF THE UNDERLYING ASSET</w:t>
            </w:r>
          </w:p>
        </w:tc>
      </w:tr>
      <w:tr w:rsidR="00381048" w:rsidRPr="007A3966" w:rsidTr="00916BB1">
        <w:tc>
          <w:tcPr>
            <w:tcW w:w="9243" w:type="dxa"/>
            <w:gridSpan w:val="2"/>
          </w:tcPr>
          <w:p w:rsidR="00381048" w:rsidRPr="007A3966" w:rsidRDefault="00364A27" w:rsidP="005A46C5">
            <w:pPr>
              <w:pStyle w:val="NormalOCAshurst"/>
              <w:widowControl w:val="0"/>
              <w:suppressAutoHyphens w:val="0"/>
              <w:spacing w:line="288" w:lineRule="auto"/>
              <w:ind w:left="567"/>
            </w:pPr>
            <w:r w:rsidRPr="007A3966">
              <w:t>Details of the past and further performance and volatility of each Asset may be obtained from Bloomberg and Reuters. However, past performance is not indicative of future performance.</w:t>
            </w:r>
          </w:p>
          <w:p w:rsidR="008D0602" w:rsidRPr="007A3966" w:rsidRDefault="008D0602" w:rsidP="005A46C5">
            <w:pPr>
              <w:pStyle w:val="NormalOCAshurst"/>
              <w:widowControl w:val="0"/>
              <w:suppressAutoHyphens w:val="0"/>
              <w:spacing w:line="288" w:lineRule="auto"/>
              <w:ind w:left="567"/>
            </w:pPr>
            <w:r w:rsidRPr="007A3966">
              <w:t xml:space="preserve">See the section entitled </w:t>
            </w:r>
            <w:r w:rsidR="007A3966" w:rsidRPr="007A3966">
              <w:t>"</w:t>
            </w:r>
            <w:r w:rsidRPr="007A3966">
              <w:rPr>
                <w:i/>
              </w:rPr>
              <w:t>Examples</w:t>
            </w:r>
            <w:r w:rsidR="007A3966" w:rsidRPr="007A3966">
              <w:t>"</w:t>
            </w:r>
            <w:r w:rsidRPr="007A3966">
              <w:t xml:space="preserve"> below for examples of the potential return on the Securities in various hypothetical scenarios.</w:t>
            </w:r>
          </w:p>
        </w:tc>
      </w:tr>
      <w:tr w:rsidR="00381048" w:rsidRPr="007A3966" w:rsidTr="00916BB1">
        <w:tc>
          <w:tcPr>
            <w:tcW w:w="9243" w:type="dxa"/>
            <w:gridSpan w:val="2"/>
          </w:tcPr>
          <w:p w:rsidR="00381048" w:rsidRPr="007A3966" w:rsidRDefault="00381048" w:rsidP="005A46C5">
            <w:pPr>
              <w:pStyle w:val="TableNum1OCAshurst"/>
              <w:widowControl w:val="0"/>
              <w:numPr>
                <w:ilvl w:val="0"/>
                <w:numId w:val="13"/>
              </w:numPr>
              <w:suppressAutoHyphens w:val="0"/>
              <w:spacing w:line="288" w:lineRule="auto"/>
              <w:ind w:left="567" w:hanging="567"/>
              <w:rPr>
                <w:b/>
              </w:rPr>
            </w:pPr>
            <w:r w:rsidRPr="007A3966">
              <w:rPr>
                <w:b/>
              </w:rPr>
              <w:tab/>
              <w:t>OPERATIONAL INFORMATION</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Any Clearing System(s) other than Euroclear Bank S.A./N.V. and Clearstream Banking, société anonyme and the relevant identification number(s):</w:t>
            </w:r>
          </w:p>
        </w:tc>
        <w:tc>
          <w:tcPr>
            <w:tcW w:w="4806" w:type="dxa"/>
          </w:tcPr>
          <w:p w:rsidR="00381048" w:rsidRPr="007A3966" w:rsidRDefault="00EE445B" w:rsidP="00726B40">
            <w:pPr>
              <w:pStyle w:val="NormalOCAshurst"/>
              <w:widowControl w:val="0"/>
              <w:suppressAutoHyphens w:val="0"/>
              <w:spacing w:line="288" w:lineRule="auto"/>
              <w:rPr>
                <w:b/>
                <w:i/>
                <w:color w:val="FF0000"/>
              </w:rPr>
            </w:pPr>
            <w:r>
              <w:t>[</w:t>
            </w:r>
            <w:r w:rsidR="007B572D" w:rsidRPr="007A3966">
              <w:t>VPS – Account: 09750 00 15546</w:t>
            </w:r>
            <w:r>
              <w:t>]</w:t>
            </w:r>
            <w:r w:rsidR="00492DE1" w:rsidRPr="007A3966">
              <w:t>.</w:t>
            </w:r>
            <w:r w:rsidR="003D4DF2" w:rsidRPr="007A3966">
              <w:t xml:space="preserve"> </w:t>
            </w:r>
            <w:r>
              <w:rPr>
                <w:b/>
                <w:i/>
                <w:color w:val="FF0000"/>
              </w:rPr>
              <w:t>[GS: Please confirm - follows precedents]</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Delivery:</w:t>
            </w:r>
          </w:p>
        </w:tc>
        <w:tc>
          <w:tcPr>
            <w:tcW w:w="4806" w:type="dxa"/>
          </w:tcPr>
          <w:p w:rsidR="00381048" w:rsidRPr="007A3966" w:rsidRDefault="00381048" w:rsidP="005A46C5">
            <w:pPr>
              <w:pStyle w:val="NormalOCAshurst"/>
              <w:widowControl w:val="0"/>
              <w:suppressAutoHyphens w:val="0"/>
              <w:spacing w:line="288" w:lineRule="auto"/>
            </w:pPr>
            <w:r w:rsidRPr="007A3966">
              <w:t>Delivery against</w:t>
            </w:r>
            <w:r w:rsidR="00364A27" w:rsidRPr="007A3966">
              <w:t xml:space="preserve"> </w:t>
            </w:r>
            <w:r w:rsidRPr="007A3966">
              <w:t>payment.</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 xml:space="preserve">Names and addresses of additional </w:t>
            </w:r>
            <w:r w:rsidR="00843EDD" w:rsidRPr="007A3966">
              <w:t>Paying</w:t>
            </w:r>
            <w:r w:rsidRPr="007A3966">
              <w:t xml:space="preserve"> Agent(s) (if any):</w:t>
            </w:r>
          </w:p>
        </w:tc>
        <w:tc>
          <w:tcPr>
            <w:tcW w:w="4806" w:type="dxa"/>
          </w:tcPr>
          <w:p w:rsidR="00381048" w:rsidRPr="007A3966" w:rsidRDefault="004017DC" w:rsidP="005A46C5">
            <w:pPr>
              <w:pStyle w:val="NormalOCAshurst"/>
              <w:widowControl w:val="0"/>
              <w:suppressAutoHyphens w:val="0"/>
              <w:spacing w:line="288" w:lineRule="auto"/>
            </w:pPr>
            <w:r w:rsidRPr="007A3966">
              <w:t>Not Applicable.</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Operational contact(s) for Principal Programme Agent:</w:t>
            </w:r>
          </w:p>
        </w:tc>
        <w:tc>
          <w:tcPr>
            <w:tcW w:w="4806" w:type="dxa"/>
          </w:tcPr>
          <w:p w:rsidR="00381048" w:rsidRPr="007A3966" w:rsidRDefault="004017DC" w:rsidP="005A46C5">
            <w:pPr>
              <w:pStyle w:val="NormalOCAshurst"/>
              <w:widowControl w:val="0"/>
              <w:suppressAutoHyphens w:val="0"/>
              <w:spacing w:line="288" w:lineRule="auto"/>
            </w:pPr>
            <w:r w:rsidRPr="007A3966">
              <w:t>eq-sd-operations@gs.com.</w:t>
            </w:r>
          </w:p>
        </w:tc>
      </w:tr>
      <w:tr w:rsidR="00381048" w:rsidRPr="007A3966" w:rsidTr="00916BB1">
        <w:tc>
          <w:tcPr>
            <w:tcW w:w="9243" w:type="dxa"/>
            <w:gridSpan w:val="2"/>
          </w:tcPr>
          <w:p w:rsidR="00381048" w:rsidRPr="007A3966" w:rsidRDefault="00381048" w:rsidP="00726B40">
            <w:pPr>
              <w:pStyle w:val="TableNum1OCAshurst"/>
              <w:widowControl w:val="0"/>
              <w:numPr>
                <w:ilvl w:val="0"/>
                <w:numId w:val="13"/>
              </w:numPr>
              <w:suppressAutoHyphens w:val="0"/>
              <w:spacing w:line="288" w:lineRule="auto"/>
              <w:ind w:left="567" w:hanging="567"/>
              <w:rPr>
                <w:b/>
              </w:rPr>
            </w:pPr>
            <w:r w:rsidRPr="007A3966">
              <w:rPr>
                <w:b/>
              </w:rPr>
              <w:tab/>
              <w:t>TERMS AND CONDITIONS OF THE OFFER</w:t>
            </w:r>
            <w:r w:rsidR="00545515" w:rsidRPr="007A3966">
              <w:rPr>
                <w:b/>
              </w:rPr>
              <w:t xml:space="preserve"> </w:t>
            </w:r>
            <w:r w:rsidR="00D739E4">
              <w:rPr>
                <w:b/>
                <w:i/>
                <w:color w:val="FF0000"/>
              </w:rPr>
              <w:t>[GS: Please confirm Ts&amp;Cs of offer which follows Norwegian precedents]</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Offer Period:</w:t>
            </w:r>
          </w:p>
        </w:tc>
        <w:tc>
          <w:tcPr>
            <w:tcW w:w="4806" w:type="dxa"/>
          </w:tcPr>
          <w:p w:rsidR="00381048" w:rsidRPr="007A3966" w:rsidRDefault="00381048" w:rsidP="00C06298">
            <w:pPr>
              <w:pStyle w:val="NormalOCAshurst"/>
              <w:widowControl w:val="0"/>
              <w:spacing w:line="288" w:lineRule="auto"/>
            </w:pPr>
            <w:r w:rsidRPr="007A3966">
              <w:t>An offer of the Certificates</w:t>
            </w:r>
            <w:r w:rsidR="00364A27" w:rsidRPr="007A3966">
              <w:t xml:space="preserve"> </w:t>
            </w:r>
            <w:r w:rsidRPr="007A3966">
              <w:t xml:space="preserve">may be made by the </w:t>
            </w:r>
            <w:r w:rsidR="00364A27" w:rsidRPr="007A3966">
              <w:t xml:space="preserve">placers </w:t>
            </w:r>
            <w:r w:rsidRPr="007A3966">
              <w:t xml:space="preserve">other than pursuant to Article 3(2) of the Prospectus Directive in the Public Offer Jurisdiction during the period commencing on (and including) </w:t>
            </w:r>
            <w:r w:rsidR="007E0007">
              <w:t>July 12, 2017</w:t>
            </w:r>
            <w:r w:rsidR="00364A27" w:rsidRPr="007A3966">
              <w:t xml:space="preserve"> </w:t>
            </w:r>
            <w:r w:rsidRPr="007A3966">
              <w:t xml:space="preserve">and ending on (and including) </w:t>
            </w:r>
            <w:r w:rsidR="007E0007">
              <w:t>September 1, 2017</w:t>
            </w:r>
            <w:r w:rsidRPr="007A3966">
              <w:t>.</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Offer Price:</w:t>
            </w:r>
          </w:p>
        </w:tc>
        <w:tc>
          <w:tcPr>
            <w:tcW w:w="4806" w:type="dxa"/>
          </w:tcPr>
          <w:p w:rsidR="00381048" w:rsidRPr="007A3966" w:rsidRDefault="00381048" w:rsidP="005A46C5">
            <w:pPr>
              <w:pStyle w:val="NormalOCAshurst"/>
              <w:widowControl w:val="0"/>
              <w:suppressAutoHyphens w:val="0"/>
              <w:spacing w:line="288" w:lineRule="auto"/>
            </w:pPr>
            <w:r w:rsidRPr="007A3966">
              <w:t>Issue Price</w:t>
            </w:r>
            <w:r w:rsidR="00364A27" w:rsidRPr="007A3966">
              <w:t>.</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Conditions to which the offer is subject:</w:t>
            </w:r>
          </w:p>
        </w:tc>
        <w:tc>
          <w:tcPr>
            <w:tcW w:w="4806" w:type="dxa"/>
          </w:tcPr>
          <w:p w:rsidR="00364A27" w:rsidRPr="007A3966" w:rsidRDefault="00364A27" w:rsidP="005A46C5">
            <w:pPr>
              <w:pStyle w:val="NormalOCAshurst"/>
              <w:widowControl w:val="0"/>
              <w:suppressAutoHyphens w:val="0"/>
              <w:spacing w:line="288" w:lineRule="auto"/>
            </w:pPr>
            <w:r w:rsidRPr="007A3966">
              <w:t>The offer of the Certificates for sale to the public in the Public Offer Jurisdiction is subject to the relevant regulatory approvals having been granted, and the Certificates being issued.</w:t>
            </w:r>
          </w:p>
          <w:p w:rsidR="00381048" w:rsidRPr="007A3966" w:rsidRDefault="00364A27" w:rsidP="005A46C5">
            <w:pPr>
              <w:pStyle w:val="NormalOCAshurst"/>
              <w:widowControl w:val="0"/>
              <w:suppressAutoHyphens w:val="0"/>
              <w:spacing w:line="288" w:lineRule="auto"/>
            </w:pPr>
            <w:r w:rsidRPr="007A3966">
              <w:t>The Offer Period is subject to adjustment by or on behalf of the Issuer in accordance with the applicable regulations and any adjustments to such period will be published by way of notice which will be available on the website of the Issuer (</w:t>
            </w:r>
            <w:r w:rsidR="007B572D" w:rsidRPr="007A3966">
              <w:rPr>
                <w:i/>
              </w:rPr>
              <w:t>www.gspip.info</w:t>
            </w:r>
            <w:r w:rsidRPr="007A3966">
              <w:t>)</w:t>
            </w:r>
            <w:r w:rsidR="00FC16D6" w:rsidRPr="007A3966">
              <w:t>.</w:t>
            </w:r>
          </w:p>
          <w:p w:rsidR="00827E99" w:rsidRPr="007A3966" w:rsidRDefault="00827E99" w:rsidP="005A46C5">
            <w:pPr>
              <w:pStyle w:val="NormalOCAshurst"/>
              <w:widowControl w:val="0"/>
              <w:suppressAutoHyphens w:val="0"/>
              <w:spacing w:line="288" w:lineRule="auto"/>
            </w:pPr>
            <w:r w:rsidRPr="007A3966">
              <w:t xml:space="preserve">The offer of the Certificates may be withdrawn in whole or in part at any time before the Issue Date at the discretion of the Issuer. </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Description of the application process:</w:t>
            </w:r>
          </w:p>
        </w:tc>
        <w:tc>
          <w:tcPr>
            <w:tcW w:w="4806" w:type="dxa"/>
          </w:tcPr>
          <w:p w:rsidR="00381048" w:rsidRPr="007A3966" w:rsidRDefault="00364A27" w:rsidP="005A46C5">
            <w:pPr>
              <w:pStyle w:val="NormalOCAshurst"/>
              <w:widowControl w:val="0"/>
              <w:suppressAutoHyphens w:val="0"/>
              <w:spacing w:line="288" w:lineRule="auto"/>
            </w:pPr>
            <w:r w:rsidRPr="007A3966">
              <w:t>The subscription forms will be collected by the distributor either directly from end investors or via brokers who are allowed to collect forms on behalf of the distributor. There is no preferential subscription right for this offer.</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Description of possibility to reduce subscriptions and manner for refunding excess amount paid by applicants:</w:t>
            </w:r>
          </w:p>
        </w:tc>
        <w:tc>
          <w:tcPr>
            <w:tcW w:w="4806" w:type="dxa"/>
          </w:tcPr>
          <w:p w:rsidR="00381048" w:rsidRPr="007A3966" w:rsidRDefault="00381048" w:rsidP="005A46C5">
            <w:pPr>
              <w:pStyle w:val="NormalOCAshurst"/>
              <w:widowControl w:val="0"/>
              <w:suppressAutoHyphens w:val="0"/>
              <w:spacing w:line="288" w:lineRule="auto"/>
            </w:pPr>
            <w:r w:rsidRPr="007A3966">
              <w:t>Not Applicable.</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Details of the minimum and/or maximum amount of application:</w:t>
            </w:r>
          </w:p>
        </w:tc>
        <w:tc>
          <w:tcPr>
            <w:tcW w:w="4806" w:type="dxa"/>
          </w:tcPr>
          <w:p w:rsidR="00364A27" w:rsidRPr="007A3966" w:rsidRDefault="00364A27" w:rsidP="005A46C5">
            <w:pPr>
              <w:pStyle w:val="NormalOCAshurst"/>
              <w:widowControl w:val="0"/>
              <w:suppressAutoHyphens w:val="0"/>
              <w:spacing w:line="288" w:lineRule="auto"/>
            </w:pPr>
            <w:r w:rsidRPr="007A3966">
              <w:t xml:space="preserve">The minimum amount of application per investor will be </w:t>
            </w:r>
            <w:r w:rsidR="008A450D" w:rsidRPr="007A3966">
              <w:t>NOK</w:t>
            </w:r>
            <w:r w:rsidRPr="007A3966">
              <w:t xml:space="preserve"> 10,000 in nominal amount of the Securities.</w:t>
            </w:r>
          </w:p>
          <w:p w:rsidR="00381048" w:rsidRPr="007A3966" w:rsidRDefault="00364A27" w:rsidP="005A46C5">
            <w:pPr>
              <w:pStyle w:val="NormalOCAshurst"/>
              <w:widowControl w:val="0"/>
              <w:suppressAutoHyphens w:val="0"/>
              <w:spacing w:line="288" w:lineRule="auto"/>
            </w:pPr>
            <w:r w:rsidRPr="007A3966">
              <w:t>The maximum amount of application will be subject only to availability at the time of application.</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Details of the method and time limits for paying up and delivering the Certificates:</w:t>
            </w:r>
          </w:p>
        </w:tc>
        <w:tc>
          <w:tcPr>
            <w:tcW w:w="4806" w:type="dxa"/>
          </w:tcPr>
          <w:p w:rsidR="00364A27" w:rsidRPr="007A3966" w:rsidRDefault="00364A27" w:rsidP="005A46C5">
            <w:pPr>
              <w:pStyle w:val="NormalOCAshurst"/>
              <w:widowControl w:val="0"/>
              <w:suppressAutoHyphens w:val="0"/>
              <w:spacing w:line="288" w:lineRule="auto"/>
            </w:pPr>
            <w:r w:rsidRPr="007A3966">
              <w:t>Each subscriber shall pay t</w:t>
            </w:r>
            <w:r w:rsidR="008E28FB" w:rsidRPr="007A3966">
              <w:t>he Issue Price to the relevant d</w:t>
            </w:r>
            <w:r w:rsidRPr="007A3966">
              <w:t>istributor who shall pay the Issue Price reduced by the selling commission to the Issuer.</w:t>
            </w:r>
          </w:p>
          <w:p w:rsidR="00381048" w:rsidRPr="007A3966" w:rsidRDefault="00364A27" w:rsidP="005A46C5">
            <w:pPr>
              <w:pStyle w:val="NormalOCAshurst"/>
              <w:widowControl w:val="0"/>
              <w:suppressAutoHyphens w:val="0"/>
              <w:spacing w:line="288" w:lineRule="auto"/>
            </w:pPr>
            <w:r w:rsidRPr="007A3966">
              <w:t>The delivery of the subscribed Securities will be done after the Offer Period on the Issue Date.</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Manner in and date on which results of the offer are to be made public:</w:t>
            </w:r>
          </w:p>
        </w:tc>
        <w:tc>
          <w:tcPr>
            <w:tcW w:w="4806" w:type="dxa"/>
          </w:tcPr>
          <w:p w:rsidR="00381048" w:rsidRPr="007A3966" w:rsidRDefault="00843EDD" w:rsidP="00726B40">
            <w:pPr>
              <w:pStyle w:val="NormalOCAshurst"/>
              <w:widowControl w:val="0"/>
              <w:suppressAutoHyphens w:val="0"/>
              <w:spacing w:line="288" w:lineRule="auto"/>
            </w:pPr>
            <w:r w:rsidRPr="007A3966">
              <w:t xml:space="preserve">The results of the offer will be filed with the </w:t>
            </w:r>
            <w:r w:rsidRPr="007A3966">
              <w:rPr>
                <w:i/>
              </w:rPr>
              <w:t>Commission de Surveillance du Secteur Financier</w:t>
            </w:r>
            <w:r w:rsidRPr="007A3966">
              <w:t xml:space="preserve"> (CSSF) and published on the website of the Issuer (</w:t>
            </w:r>
            <w:r w:rsidR="007B572D" w:rsidRPr="007A3966">
              <w:rPr>
                <w:i/>
              </w:rPr>
              <w:t>www.gspip.info</w:t>
            </w:r>
            <w:r w:rsidRPr="007A3966">
              <w:t>) on or around the Issue Date</w:t>
            </w:r>
            <w:r w:rsidR="00364A27" w:rsidRPr="007A3966">
              <w:t>.</w:t>
            </w:r>
            <w:r w:rsidR="0011693B" w:rsidRPr="007A3966">
              <w:rPr>
                <w:b/>
                <w:i/>
                <w:color w:val="FF0000"/>
              </w:rPr>
              <w:t xml:space="preserve"> </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Procedure for exercise of any right of pre-emption, negotiability of subscription rights and treatment of subscription rights not exercised:</w:t>
            </w:r>
          </w:p>
        </w:tc>
        <w:tc>
          <w:tcPr>
            <w:tcW w:w="4806" w:type="dxa"/>
          </w:tcPr>
          <w:p w:rsidR="00381048" w:rsidRPr="007A3966" w:rsidRDefault="00364A27" w:rsidP="005A46C5">
            <w:pPr>
              <w:pStyle w:val="NormalOCAshurst"/>
              <w:widowControl w:val="0"/>
              <w:suppressAutoHyphens w:val="0"/>
              <w:spacing w:line="288" w:lineRule="auto"/>
            </w:pPr>
            <w:r w:rsidRPr="007A3966">
              <w:t>Not Applicable.</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Categories of potential investors and whether tranche(s) have been reserved for certain countries:</w:t>
            </w:r>
          </w:p>
        </w:tc>
        <w:tc>
          <w:tcPr>
            <w:tcW w:w="4806" w:type="dxa"/>
          </w:tcPr>
          <w:p w:rsidR="00364A27" w:rsidRPr="007A3966" w:rsidRDefault="00364A27" w:rsidP="005A46C5">
            <w:pPr>
              <w:pStyle w:val="NormalOCAshurst"/>
              <w:widowControl w:val="0"/>
              <w:suppressAutoHyphens w:val="0"/>
              <w:spacing w:line="288" w:lineRule="auto"/>
            </w:pPr>
            <w:r w:rsidRPr="007A3966">
              <w:t>The Certificates will be offered to the public in the Public Offer Jurisdiction.</w:t>
            </w:r>
          </w:p>
          <w:p w:rsidR="00364A27" w:rsidRPr="007A3966" w:rsidRDefault="00364A27" w:rsidP="005A46C5">
            <w:pPr>
              <w:pStyle w:val="NormalOCAshurst"/>
              <w:widowControl w:val="0"/>
              <w:suppressAutoHyphens w:val="0"/>
              <w:spacing w:line="288" w:lineRule="auto"/>
            </w:pPr>
            <w:r w:rsidRPr="007A3966">
              <w:t>Offers may only be made by offerors authorised to do so in the Public Offer J</w:t>
            </w:r>
            <w:r w:rsidR="00FA0C8D" w:rsidRPr="007A3966">
              <w:t>urisdiction. Neither the Issuer</w:t>
            </w:r>
            <w:r w:rsidRPr="007A3966">
              <w:t xml:space="preserve"> </w:t>
            </w:r>
            <w:r w:rsidR="00FA0C8D" w:rsidRPr="007A3966">
              <w:t>n</w:t>
            </w:r>
            <w:r w:rsidRPr="007A3966">
              <w:t>or the Dealer has taken or will take any action specifically in relation to the Certificates referred to herein to permit a public offering of such Certificates in any jurisdiction other than the Public Offer Jurisdiction.</w:t>
            </w:r>
          </w:p>
          <w:p w:rsidR="00364A27" w:rsidRPr="007A3966" w:rsidRDefault="00364A27" w:rsidP="005A46C5">
            <w:pPr>
              <w:pStyle w:val="NormalOCAshurst"/>
              <w:widowControl w:val="0"/>
              <w:suppressAutoHyphens w:val="0"/>
              <w:spacing w:line="288" w:lineRule="auto"/>
            </w:pPr>
            <w:r w:rsidRPr="007A3966">
              <w:t>In other EEA countries, offers will only be made pursuant to an exemption from the obligation under the Prospectus Directive as implemented in such countries to publish a prospectus.</w:t>
            </w:r>
          </w:p>
          <w:p w:rsidR="00381048" w:rsidRPr="007A3966" w:rsidRDefault="00364A27" w:rsidP="005A46C5">
            <w:pPr>
              <w:pStyle w:val="NormalOCAshurst"/>
              <w:widowControl w:val="0"/>
              <w:suppressAutoHyphens w:val="0"/>
              <w:spacing w:line="288" w:lineRule="auto"/>
            </w:pPr>
            <w:r w:rsidRPr="007A3966">
              <w:t>Notwithstanding anything else in the Base Prospectus</w:t>
            </w:r>
            <w:r w:rsidR="00675A50" w:rsidRPr="007A3966">
              <w:t xml:space="preserve"> (as supplemented)</w:t>
            </w:r>
            <w:r w:rsidRPr="007A3966">
              <w:t xml:space="preserve">, the Issuer will </w:t>
            </w:r>
            <w:r w:rsidR="00FA0C8D" w:rsidRPr="007A3966">
              <w:t xml:space="preserve">not </w:t>
            </w:r>
            <w:r w:rsidRPr="007A3966">
              <w:t xml:space="preserve">accept responsibility for the information given in the Base Prospectus </w:t>
            </w:r>
            <w:r w:rsidR="00675A50" w:rsidRPr="007A3966">
              <w:t xml:space="preserve">(as supplemented) </w:t>
            </w:r>
            <w:r w:rsidRPr="007A3966">
              <w:t>or these Final Terms in relation to offers of Certificates made by an offeror not authorised by the Issuer to make such offers.</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Process for notification to applicants of the amount allotted and the indication whether dealing may begin before notification is made:</w:t>
            </w:r>
          </w:p>
        </w:tc>
        <w:tc>
          <w:tcPr>
            <w:tcW w:w="4806" w:type="dxa"/>
          </w:tcPr>
          <w:p w:rsidR="00381048" w:rsidRPr="007A3966" w:rsidRDefault="00364A27" w:rsidP="005A46C5">
            <w:pPr>
              <w:pStyle w:val="NormalOCAshurst"/>
              <w:widowControl w:val="0"/>
              <w:suppressAutoHyphens w:val="0"/>
              <w:spacing w:line="288" w:lineRule="auto"/>
            </w:pPr>
            <w:r w:rsidRPr="007A3966">
              <w:t>Allocation of Securities is simultaneous with the acceptance of the offer by each individual investor and subject to (i) the availability of funds in his or her account for the total amount invested and (ii) the total amount for which acceptances have been received not exceeding the maximum Aggregate Nominal Amount</w:t>
            </w:r>
            <w:r w:rsidR="00B04154" w:rsidRPr="007A3966">
              <w:t xml:space="preserve"> of Certificates in the Series</w:t>
            </w:r>
            <w:r w:rsidRPr="007A3966">
              <w:t>.</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Amount of any expenses and taxes specifically charged to the subscriber or purchaser:</w:t>
            </w:r>
          </w:p>
        </w:tc>
        <w:tc>
          <w:tcPr>
            <w:tcW w:w="4806" w:type="dxa"/>
          </w:tcPr>
          <w:p w:rsidR="00364A27" w:rsidRPr="007A3966" w:rsidRDefault="00364A27" w:rsidP="005A46C5">
            <w:pPr>
              <w:pStyle w:val="NormalOCAshurst"/>
              <w:widowControl w:val="0"/>
              <w:suppressAutoHyphens w:val="0"/>
              <w:spacing w:line="288" w:lineRule="auto"/>
            </w:pPr>
            <w:r w:rsidRPr="007A3966">
              <w:t xml:space="preserve">There are no expenses specifically charged to the subscriber or purchaser other than that specified </w:t>
            </w:r>
            <w:r w:rsidR="00A7124F" w:rsidRPr="007A3966">
              <w:t>in the following paragraph</w:t>
            </w:r>
            <w:r w:rsidR="008264A6" w:rsidRPr="007A3966">
              <w:t>.</w:t>
            </w:r>
          </w:p>
          <w:p w:rsidR="00BB1272" w:rsidRPr="007A3966" w:rsidRDefault="00A7124F" w:rsidP="005A46C5">
            <w:pPr>
              <w:pStyle w:val="NormalOCAshurst"/>
              <w:widowControl w:val="0"/>
              <w:suppressAutoHyphens w:val="0"/>
              <w:spacing w:line="288" w:lineRule="auto"/>
            </w:pPr>
            <w:r w:rsidRPr="007A3966">
              <w:t xml:space="preserve">The Issue Price of 100 per cent. (100%) of the Aggregate Nominal Amount includes a selling commission of up to </w:t>
            </w:r>
            <w:r w:rsidR="003F2C4A" w:rsidRPr="007A3966">
              <w:t>5.00 per cent. (5.00%)</w:t>
            </w:r>
            <w:r w:rsidRPr="007A3966">
              <w:t xml:space="preserve"> of the Aggregate Nominal Amount which has been paid by the Issuer.</w:t>
            </w:r>
            <w:r w:rsidR="00D31208" w:rsidRPr="007A3966">
              <w:t xml:space="preserve"> </w:t>
            </w:r>
          </w:p>
          <w:p w:rsidR="00381048" w:rsidRPr="007A3966" w:rsidRDefault="00364A27" w:rsidP="005A46C5">
            <w:pPr>
              <w:pStyle w:val="NormalOCAshurst"/>
              <w:widowControl w:val="0"/>
              <w:suppressAutoHyphens w:val="0"/>
              <w:spacing w:line="288" w:lineRule="auto"/>
            </w:pPr>
            <w:r w:rsidRPr="007A3966">
              <w:t xml:space="preserve">Please refer to </w:t>
            </w:r>
            <w:r w:rsidR="007A3966" w:rsidRPr="007A3966">
              <w:t>"</w:t>
            </w:r>
            <w:r w:rsidR="00C95EFD" w:rsidRPr="007A3966">
              <w:t>Norwegian Tax Considerations</w:t>
            </w:r>
            <w:r w:rsidR="007A3966" w:rsidRPr="007A3966">
              <w:t>"</w:t>
            </w:r>
            <w:r w:rsidRPr="007A3966">
              <w:t xml:space="preserve"> </w:t>
            </w:r>
            <w:r w:rsidR="00AE2815">
              <w:t xml:space="preserve">and (ii) "Swedish withholding tax" </w:t>
            </w:r>
            <w:r w:rsidRPr="007A3966">
              <w:t xml:space="preserve">in the section entitled </w:t>
            </w:r>
            <w:r w:rsidR="007A3966" w:rsidRPr="007A3966">
              <w:t>"</w:t>
            </w:r>
            <w:r w:rsidRPr="007A3966">
              <w:t>Taxation</w:t>
            </w:r>
            <w:r w:rsidR="007A3966" w:rsidRPr="007A3966">
              <w:t>"</w:t>
            </w:r>
            <w:r w:rsidRPr="007A3966">
              <w:t xml:space="preserve"> in the Base Prospectus.</w:t>
            </w:r>
          </w:p>
        </w:tc>
      </w:tr>
      <w:tr w:rsidR="00381048" w:rsidRPr="007A3966" w:rsidTr="00916BB1">
        <w:tc>
          <w:tcPr>
            <w:tcW w:w="4437" w:type="dxa"/>
          </w:tcPr>
          <w:p w:rsidR="00381048" w:rsidRPr="007A3966" w:rsidRDefault="00381048" w:rsidP="005A46C5">
            <w:pPr>
              <w:pStyle w:val="NormalOCAshurst"/>
              <w:widowControl w:val="0"/>
              <w:suppressAutoHyphens w:val="0"/>
              <w:spacing w:line="288" w:lineRule="auto"/>
              <w:ind w:left="567"/>
            </w:pPr>
            <w:r w:rsidRPr="007A3966">
              <w:t>Name(s) and address(es), to the extent known to the Issuer, of the placers in the various countries where the offer takes place:</w:t>
            </w:r>
          </w:p>
        </w:tc>
        <w:tc>
          <w:tcPr>
            <w:tcW w:w="4806" w:type="dxa"/>
          </w:tcPr>
          <w:p w:rsidR="00381048" w:rsidRPr="007A3966" w:rsidRDefault="00D739E4" w:rsidP="00726B40">
            <w:pPr>
              <w:pStyle w:val="NormalOCAshurst"/>
              <w:widowControl w:val="0"/>
              <w:suppressAutoHyphens w:val="0"/>
              <w:spacing w:line="288" w:lineRule="auto"/>
            </w:pPr>
            <w:r>
              <w:t>[Garantum Fondkommission AB, Norrmalmstorg 16, Box 7364, 103 90 Stockholm, Sweden]</w:t>
            </w:r>
            <w:r>
              <w:rPr>
                <w:b/>
                <w:i/>
                <w:color w:val="FF0000"/>
              </w:rPr>
              <w:t xml:space="preserve"> [GS: Please confirm details]</w:t>
            </w:r>
            <w:r w:rsidR="001C0FD1" w:rsidRPr="007A3966">
              <w:t>,</w:t>
            </w:r>
            <w:r w:rsidR="00726B40">
              <w:t xml:space="preserve"> </w:t>
            </w:r>
            <w:r w:rsidR="00364A27" w:rsidRPr="007A3966">
              <w:t>and such other placers as may be notified to potential investors from time to time by publication on the Issuer</w:t>
            </w:r>
            <w:r w:rsidR="007A3966" w:rsidRPr="007A3966">
              <w:t>'</w:t>
            </w:r>
            <w:r w:rsidR="00364A27" w:rsidRPr="007A3966">
              <w:t>s website (</w:t>
            </w:r>
            <w:r w:rsidR="007B572D" w:rsidRPr="007A3966">
              <w:rPr>
                <w:i/>
              </w:rPr>
              <w:t>www.gspip.info</w:t>
            </w:r>
            <w:r w:rsidR="00364A27" w:rsidRPr="007A3966">
              <w:t>) in accordance with the applicable laws and regulations of the Public Offer Jurisdiction.</w:t>
            </w:r>
          </w:p>
        </w:tc>
      </w:tr>
      <w:tr w:rsidR="00381048" w:rsidRPr="007A3966" w:rsidTr="00916BB1">
        <w:tc>
          <w:tcPr>
            <w:tcW w:w="4437" w:type="dxa"/>
          </w:tcPr>
          <w:p w:rsidR="00381048" w:rsidRPr="007A3966" w:rsidRDefault="00381048" w:rsidP="001E1848">
            <w:pPr>
              <w:pStyle w:val="NormalOCAshurst"/>
              <w:widowControl w:val="0"/>
              <w:suppressAutoHyphens w:val="0"/>
              <w:spacing w:line="288" w:lineRule="auto"/>
              <w:ind w:left="567"/>
              <w:rPr>
                <w:b/>
              </w:rPr>
            </w:pPr>
            <w:r w:rsidRPr="007A3966">
              <w:rPr>
                <w:b/>
              </w:rPr>
              <w:t>Consent to use the Base Prospectus</w:t>
            </w:r>
          </w:p>
        </w:tc>
        <w:tc>
          <w:tcPr>
            <w:tcW w:w="4806" w:type="dxa"/>
          </w:tcPr>
          <w:p w:rsidR="00381048" w:rsidRPr="007A3966" w:rsidRDefault="00381048" w:rsidP="005A46C5">
            <w:pPr>
              <w:pStyle w:val="NormalOCAshurst"/>
              <w:widowControl w:val="0"/>
              <w:suppressAutoHyphens w:val="0"/>
              <w:spacing w:line="288" w:lineRule="auto"/>
            </w:pPr>
          </w:p>
        </w:tc>
      </w:tr>
      <w:tr w:rsidR="00381048" w:rsidRPr="007A3966" w:rsidTr="00916BB1">
        <w:tc>
          <w:tcPr>
            <w:tcW w:w="4437" w:type="dxa"/>
          </w:tcPr>
          <w:p w:rsidR="00381048" w:rsidRPr="007A3966" w:rsidRDefault="00381048" w:rsidP="001E1848">
            <w:pPr>
              <w:pStyle w:val="NormalOCAshurst"/>
              <w:widowControl w:val="0"/>
              <w:suppressAutoHyphens w:val="0"/>
              <w:spacing w:line="288" w:lineRule="auto"/>
              <w:ind w:left="567"/>
            </w:pPr>
            <w:r w:rsidRPr="007A3966">
              <w:t>Identity of financial intermediary(ies) that are allowed to use the Base Prospectus:</w:t>
            </w:r>
          </w:p>
        </w:tc>
        <w:tc>
          <w:tcPr>
            <w:tcW w:w="4806" w:type="dxa"/>
          </w:tcPr>
          <w:p w:rsidR="00381048" w:rsidRPr="007A3966" w:rsidRDefault="00D739E4" w:rsidP="00726B40">
            <w:pPr>
              <w:pStyle w:val="NormalOCAshurst"/>
              <w:widowControl w:val="0"/>
              <w:suppressAutoHyphens w:val="0"/>
              <w:spacing w:line="288" w:lineRule="auto"/>
            </w:pPr>
            <w:r>
              <w:t>[Garantum Fondkommission AB, Norrmalmstorg 16, Box 7364, 103 90 Stockholm, Sweden]</w:t>
            </w:r>
            <w:r w:rsidR="00364A27" w:rsidRPr="007A3966">
              <w:t>,</w:t>
            </w:r>
            <w:r w:rsidR="00696E08" w:rsidRPr="007A3966">
              <w:rPr>
                <w:b/>
                <w:i/>
                <w:lang w:eastAsia="zh-TW"/>
              </w:rPr>
              <w:t xml:space="preserve"> </w:t>
            </w:r>
            <w:r w:rsidR="00364A27" w:rsidRPr="007A3966">
              <w:t>and such other placers as may be notified to potential investors from time to time</w:t>
            </w:r>
            <w:r w:rsidR="000B2EA4" w:rsidRPr="007A3966">
              <w:t xml:space="preserve"> by publication on the Issuer</w:t>
            </w:r>
            <w:r w:rsidR="007A3966" w:rsidRPr="007A3966">
              <w:t>'</w:t>
            </w:r>
            <w:r w:rsidR="000B2EA4" w:rsidRPr="007A3966">
              <w:t>s website (</w:t>
            </w:r>
            <w:r w:rsidR="007B572D" w:rsidRPr="007A3966">
              <w:rPr>
                <w:i/>
              </w:rPr>
              <w:t>www.gspip.info</w:t>
            </w:r>
            <w:r w:rsidR="000B2EA4" w:rsidRPr="007A3966">
              <w:t>) in accordance with the applicable laws and regulations of the Public Offer Jurisdiction</w:t>
            </w:r>
            <w:r w:rsidR="00364A27" w:rsidRPr="007A3966">
              <w:t>.</w:t>
            </w:r>
          </w:p>
        </w:tc>
      </w:tr>
      <w:tr w:rsidR="00381048" w:rsidRPr="007A3966" w:rsidTr="00916BB1">
        <w:tc>
          <w:tcPr>
            <w:tcW w:w="4437" w:type="dxa"/>
          </w:tcPr>
          <w:p w:rsidR="00381048" w:rsidRPr="007A3966" w:rsidRDefault="00381048" w:rsidP="001E1848">
            <w:pPr>
              <w:pStyle w:val="NormalOCAshurst"/>
              <w:widowControl w:val="0"/>
              <w:suppressAutoHyphens w:val="0"/>
              <w:spacing w:line="288" w:lineRule="auto"/>
              <w:ind w:left="567"/>
            </w:pPr>
            <w:r w:rsidRPr="007A3966">
              <w:t>Offer period during which subsequent resale or final placement of Instruments by financial intermediaries can be made:</w:t>
            </w:r>
          </w:p>
        </w:tc>
        <w:tc>
          <w:tcPr>
            <w:tcW w:w="4806" w:type="dxa"/>
          </w:tcPr>
          <w:p w:rsidR="00381048" w:rsidRPr="007A3966" w:rsidRDefault="00364A27" w:rsidP="005A46C5">
            <w:pPr>
              <w:pStyle w:val="NormalOCAshurst"/>
              <w:widowControl w:val="0"/>
              <w:suppressAutoHyphens w:val="0"/>
              <w:spacing w:line="288" w:lineRule="auto"/>
            </w:pPr>
            <w:r w:rsidRPr="007A3966">
              <w:t>The Offer Period.</w:t>
            </w:r>
          </w:p>
        </w:tc>
      </w:tr>
      <w:tr w:rsidR="00381048" w:rsidRPr="007A3966" w:rsidTr="00916BB1">
        <w:tc>
          <w:tcPr>
            <w:tcW w:w="4437" w:type="dxa"/>
          </w:tcPr>
          <w:p w:rsidR="00381048" w:rsidRPr="007A3966" w:rsidRDefault="00381048" w:rsidP="001E1848">
            <w:pPr>
              <w:pStyle w:val="NormalOCAshurst"/>
              <w:widowControl w:val="0"/>
              <w:suppressAutoHyphens w:val="0"/>
              <w:spacing w:line="288" w:lineRule="auto"/>
              <w:ind w:left="567"/>
            </w:pPr>
            <w:r w:rsidRPr="007A3966">
              <w:t>Conditions attached to the consent:</w:t>
            </w:r>
          </w:p>
        </w:tc>
        <w:tc>
          <w:tcPr>
            <w:tcW w:w="4806" w:type="dxa"/>
          </w:tcPr>
          <w:p w:rsidR="00B25A5F" w:rsidRPr="007A3966" w:rsidRDefault="00B25A5F" w:rsidP="005A46C5">
            <w:pPr>
              <w:pStyle w:val="NormalOCAshurst"/>
              <w:widowControl w:val="0"/>
              <w:suppressAutoHyphens w:val="0"/>
              <w:spacing w:line="288" w:lineRule="auto"/>
            </w:pPr>
            <w:r w:rsidRPr="007A3966">
              <w:t xml:space="preserve">The Issuer consents to the use of the Base Prospectus in connection with the making of an offer of the Securities to the public requiring the prior publication of a prospectus under the Prospectus Directive (a </w:t>
            </w:r>
            <w:r w:rsidR="007A3966" w:rsidRPr="007A3966">
              <w:t>"</w:t>
            </w:r>
            <w:r w:rsidRPr="007A3966">
              <w:rPr>
                <w:b/>
              </w:rPr>
              <w:t>Non-exempt Offer</w:t>
            </w:r>
            <w:r w:rsidR="007A3966" w:rsidRPr="007A3966">
              <w:t>"</w:t>
            </w:r>
            <w:r w:rsidRPr="007A3966">
              <w:t xml:space="preserve">) by the financial intermediary/ies (each, an </w:t>
            </w:r>
            <w:r w:rsidR="007A3966" w:rsidRPr="007A3966">
              <w:t>"</w:t>
            </w:r>
            <w:r w:rsidRPr="007A3966">
              <w:rPr>
                <w:b/>
              </w:rPr>
              <w:t>Authorised Offeror</w:t>
            </w:r>
            <w:r w:rsidR="007A3966" w:rsidRPr="007A3966">
              <w:t>"</w:t>
            </w:r>
            <w:r w:rsidRPr="007A3966">
              <w:t>) in the Public Offer Jurisdiction.</w:t>
            </w:r>
          </w:p>
          <w:p w:rsidR="00381048" w:rsidRPr="007A3966" w:rsidRDefault="00FA5055" w:rsidP="005A46C5">
            <w:pPr>
              <w:pStyle w:val="NormalOCAshurst"/>
              <w:widowControl w:val="0"/>
              <w:suppressAutoHyphens w:val="0"/>
              <w:spacing w:line="288" w:lineRule="auto"/>
            </w:pPr>
            <w:r w:rsidRPr="007A3966">
              <w:t>Each Authorised Offeror</w:t>
            </w:r>
            <w:r w:rsidR="00364A27" w:rsidRPr="007A3966">
              <w:t xml:space="preserve"> (i) has the Issuer</w:t>
            </w:r>
            <w:r w:rsidR="007A3966" w:rsidRPr="007A3966">
              <w:t>'</w:t>
            </w:r>
            <w:r w:rsidR="00364A27" w:rsidRPr="007A3966">
              <w:t xml:space="preserve">s consent to use the Base Prospectus </w:t>
            </w:r>
            <w:r w:rsidR="00675A50" w:rsidRPr="007A3966">
              <w:t xml:space="preserve">(as supplemented) </w:t>
            </w:r>
            <w:r w:rsidR="00364A27" w:rsidRPr="007A3966">
              <w:t xml:space="preserve">in respect of offers of the Securities made in the </w:t>
            </w:r>
            <w:r w:rsidR="00B25A5F" w:rsidRPr="007A3966">
              <w:t>P</w:t>
            </w:r>
            <w:r w:rsidR="00A85275" w:rsidRPr="007A3966">
              <w:t>ublic Offer Jurisdiction</w:t>
            </w:r>
            <w:r w:rsidR="00364A27" w:rsidRPr="007A3966">
              <w:t xml:space="preserve"> provided that it complies with all applicable laws and regulations, and (ii) has the Issuer</w:t>
            </w:r>
            <w:r w:rsidR="007A3966" w:rsidRPr="007A3966">
              <w:t>'</w:t>
            </w:r>
            <w:r w:rsidR="00364A27" w:rsidRPr="007A3966">
              <w:t xml:space="preserve">s consent to use the Base Prospectus </w:t>
            </w:r>
            <w:r w:rsidR="00675A50" w:rsidRPr="007A3966">
              <w:t xml:space="preserve">(as supplemented) </w:t>
            </w:r>
            <w:r w:rsidR="00364A27" w:rsidRPr="007A3966">
              <w:t xml:space="preserve">in respect of private placements of the Securities that do not subject the Issuer or any affiliate of the Issuer to any additional obligation to make any filing, registration, reporting or similar requirement with any financial regulator or other governmental or </w:t>
            </w:r>
            <w:r w:rsidR="00827E99" w:rsidRPr="007A3966">
              <w:t>quasi-governmental</w:t>
            </w:r>
            <w:r w:rsidR="00364A27" w:rsidRPr="007A3966">
              <w:t xml:space="preserve"> authority or body or securities exchange, or subject any officer, director or employee of the Issuer or any affiliate of the Issuer to personal liability, where such private placements are conducted in compliance with the applicable laws of the relevant jurisdictions thereof.</w:t>
            </w:r>
          </w:p>
        </w:tc>
      </w:tr>
    </w:tbl>
    <w:p w:rsidR="008049DC" w:rsidRDefault="008049DC">
      <w:r>
        <w:br w:type="page"/>
      </w:r>
    </w:p>
    <w:tbl>
      <w:tblPr>
        <w:tblW w:w="5000" w:type="pct"/>
        <w:tblLook w:val="01E0" w:firstRow="1" w:lastRow="1" w:firstColumn="1" w:lastColumn="1" w:noHBand="0" w:noVBand="0"/>
      </w:tblPr>
      <w:tblGrid>
        <w:gridCol w:w="9243"/>
      </w:tblGrid>
      <w:tr w:rsidR="00FC741E" w:rsidRPr="007A3966" w:rsidTr="00F72E7C">
        <w:tc>
          <w:tcPr>
            <w:tcW w:w="9243" w:type="dxa"/>
          </w:tcPr>
          <w:p w:rsidR="00FC741E" w:rsidRPr="00741D32" w:rsidRDefault="00FC741E" w:rsidP="00F72E7C">
            <w:pPr>
              <w:pStyle w:val="NormalOCAshurst"/>
              <w:widowControl w:val="0"/>
              <w:suppressAutoHyphens w:val="0"/>
              <w:spacing w:line="288" w:lineRule="auto"/>
            </w:pPr>
            <w:r>
              <w:rPr>
                <w:b/>
              </w:rPr>
              <w:t>9.</w:t>
            </w:r>
            <w:r w:rsidRPr="00741D32">
              <w:rPr>
                <w:b/>
              </w:rPr>
              <w:tab/>
            </w:r>
            <w:r w:rsidRPr="00457E7E">
              <w:rPr>
                <w:b/>
              </w:rPr>
              <w:t>UNITED STATES TAX CONSIDERATIONS</w:t>
            </w:r>
          </w:p>
        </w:tc>
      </w:tr>
      <w:tr w:rsidR="00FC741E" w:rsidRPr="007A3966" w:rsidTr="00F72E7C">
        <w:tc>
          <w:tcPr>
            <w:tcW w:w="9243" w:type="dxa"/>
          </w:tcPr>
          <w:p w:rsidR="00FC741E" w:rsidRDefault="00FC741E" w:rsidP="00F72E7C">
            <w:pPr>
              <w:pStyle w:val="NormalOCAshurst"/>
              <w:widowControl w:val="0"/>
              <w:suppressAutoHyphens w:val="0"/>
              <w:spacing w:line="288" w:lineRule="auto"/>
              <w:rPr>
                <w:b/>
              </w:rPr>
            </w:pPr>
            <w:r w:rsidRPr="00457E7E">
              <w:rPr>
                <w:b/>
              </w:rPr>
              <w:t>Section 871(m) Withholding Tax</w:t>
            </w:r>
            <w:r>
              <w:rPr>
                <w:b/>
              </w:rPr>
              <w:t xml:space="preserve"> </w:t>
            </w:r>
          </w:p>
          <w:p w:rsidR="00FC741E" w:rsidRPr="00741D32" w:rsidRDefault="00FC741E" w:rsidP="00F72E7C">
            <w:pPr>
              <w:pStyle w:val="NormalOCAshurst"/>
              <w:widowControl w:val="0"/>
              <w:suppressAutoHyphens w:val="0"/>
              <w:spacing w:line="288" w:lineRule="auto"/>
            </w:pPr>
            <w:r w:rsidRPr="00923815">
              <w:t xml:space="preserve">The U.S. Treasury Department has issued regulations under which amounts paid or deemed paid on certain financial instruments that are treated as attributable to U.S.-source dividends could be treated, in whole or in part depending on the circumstances, as a </w:t>
            </w:r>
            <w:r>
              <w:t>"</w:t>
            </w:r>
            <w:r w:rsidRPr="00923815">
              <w:t>dividend equivalent</w:t>
            </w:r>
            <w:r>
              <w:t>"</w:t>
            </w:r>
            <w:r w:rsidRPr="00923815">
              <w:t xml:space="preserve"> payment that is subject to tax at a rate of 30</w:t>
            </w:r>
            <w:r>
              <w:t xml:space="preserve"> per cent.</w:t>
            </w:r>
            <w:r w:rsidRPr="00923815">
              <w:t xml:space="preserve"> (or a lower rate under an applicable treaty). We have determined that, as of the issue date of the </w:t>
            </w:r>
            <w:r>
              <w:t>Certificates</w:t>
            </w:r>
            <w:r w:rsidRPr="00923815">
              <w:t xml:space="preserve">, the </w:t>
            </w:r>
            <w:r>
              <w:t xml:space="preserve">Certificates </w:t>
            </w:r>
            <w:r w:rsidRPr="00923815">
              <w:t>will not be subject to withholding under these rules. In certain limited circumstances, however, it is possible for United States alien holders to be liable for tax under these rules with respect to a combination of transactions treated as having been entered into in connection with each other even when no withholding is required. United States alien holders should consult their tax advisor concerning these regulations, subsequent official guidance and regarding any other possible alternative characteri</w:t>
            </w:r>
            <w:r>
              <w:t>s</w:t>
            </w:r>
            <w:r w:rsidRPr="00923815">
              <w:t xml:space="preserve">ations of their </w:t>
            </w:r>
            <w:r>
              <w:t>Certificates</w:t>
            </w:r>
            <w:r w:rsidRPr="00923815">
              <w:t xml:space="preserve"> for United States federal income tax purposes. See </w:t>
            </w:r>
            <w:r>
              <w:t>"</w:t>
            </w:r>
            <w:r w:rsidRPr="00457E7E">
              <w:rPr>
                <w:i/>
              </w:rPr>
              <w:t>United States Tax Considerations – Dividend Equivalent Payments</w:t>
            </w:r>
            <w:r>
              <w:t>"</w:t>
            </w:r>
            <w:r w:rsidRPr="00923815">
              <w:t xml:space="preserve"> in the </w:t>
            </w:r>
            <w:r>
              <w:t>Base Prospectus</w:t>
            </w:r>
            <w:r w:rsidRPr="00923815">
              <w:t xml:space="preserve"> for a more comprehensive discussion of the application of S</w:t>
            </w:r>
            <w:r>
              <w:t>ection 871(m) to the Certificates</w:t>
            </w:r>
            <w:r w:rsidRPr="00923815">
              <w:t>.</w:t>
            </w:r>
          </w:p>
        </w:tc>
      </w:tr>
    </w:tbl>
    <w:p w:rsidR="00381048" w:rsidRPr="007A3966" w:rsidRDefault="00381048" w:rsidP="005A46C5">
      <w:pPr>
        <w:pStyle w:val="NormalOCAshurst"/>
        <w:widowControl w:val="0"/>
        <w:suppressAutoHyphens w:val="0"/>
        <w:spacing w:line="288" w:lineRule="auto"/>
        <w:sectPr w:rsidR="00381048" w:rsidRPr="007A3966" w:rsidSect="005A46C5">
          <w:headerReference w:type="even" r:id="rId10"/>
          <w:footerReference w:type="default" r:id="rId11"/>
          <w:pgSz w:w="11907" w:h="16839" w:code="9"/>
          <w:pgMar w:top="1440" w:right="1440" w:bottom="1440" w:left="1440" w:header="720" w:footer="720" w:gutter="0"/>
          <w:cols w:space="708"/>
          <w:docGrid w:linePitch="360"/>
        </w:sectPr>
      </w:pPr>
    </w:p>
    <w:p w:rsidR="00AD513A" w:rsidRPr="00E5338F" w:rsidRDefault="00AD513A" w:rsidP="005A46C5">
      <w:pPr>
        <w:pStyle w:val="NormalOCAshurst"/>
        <w:widowControl w:val="0"/>
        <w:suppressAutoHyphens w:val="0"/>
        <w:spacing w:line="288" w:lineRule="auto"/>
      </w:pPr>
      <w:r w:rsidRPr="00E5338F">
        <w:rPr>
          <w:b/>
        </w:rPr>
        <w:t>EXAMPLES</w:t>
      </w:r>
    </w:p>
    <w:p w:rsidR="000145A5" w:rsidRPr="00E5338F" w:rsidRDefault="00AD513A" w:rsidP="005A46C5">
      <w:pPr>
        <w:pStyle w:val="NormalOCAshurst"/>
        <w:widowControl w:val="0"/>
        <w:suppressAutoHyphens w:val="0"/>
        <w:spacing w:line="288" w:lineRule="auto"/>
        <w:rPr>
          <w:b/>
        </w:rPr>
      </w:pPr>
      <w:r w:rsidRPr="00E5338F">
        <w:rPr>
          <w:b/>
        </w:rPr>
        <w:t>THE EXAMPLES PRESENTED BELOW ARE FOR ILLUSTRATIVE PURPOSES ONLY.</w:t>
      </w:r>
    </w:p>
    <w:p w:rsidR="00BE5874" w:rsidRPr="00E5338F" w:rsidRDefault="00AD513A" w:rsidP="005A46C5">
      <w:pPr>
        <w:pStyle w:val="NormalOCAshurst"/>
        <w:widowControl w:val="0"/>
        <w:suppressAutoHyphens w:val="0"/>
        <w:spacing w:line="288" w:lineRule="auto"/>
      </w:pPr>
      <w:r w:rsidRPr="00E5338F">
        <w:t>Fo</w:t>
      </w:r>
      <w:r w:rsidR="00BE5874" w:rsidRPr="00E5338F">
        <w:t>r the purposes of each Example:</w:t>
      </w:r>
    </w:p>
    <w:p w:rsidR="00AD513A" w:rsidRPr="00E5338F" w:rsidRDefault="00BE5874" w:rsidP="005A46C5">
      <w:pPr>
        <w:pStyle w:val="NormalOCAshurst"/>
        <w:widowControl w:val="0"/>
        <w:suppressAutoHyphens w:val="0"/>
        <w:spacing w:line="288" w:lineRule="auto"/>
        <w:ind w:left="567" w:hanging="567"/>
      </w:pPr>
      <w:r w:rsidRPr="00E5338F">
        <w:t>(i)</w:t>
      </w:r>
      <w:r w:rsidRPr="00E5338F">
        <w:tab/>
      </w:r>
      <w:r w:rsidR="00AD513A" w:rsidRPr="00E5338F">
        <w:t xml:space="preserve">the Nominal Amount per Certificate is </w:t>
      </w:r>
      <w:r w:rsidR="008A450D" w:rsidRPr="00E5338F">
        <w:t>NOK</w:t>
      </w:r>
      <w:r w:rsidR="00AD513A" w:rsidRPr="00E5338F">
        <w:t xml:space="preserve"> 10,000, the Issue Price is </w:t>
      </w:r>
      <w:r w:rsidRPr="00E5338F">
        <w:t xml:space="preserve">100 </w:t>
      </w:r>
      <w:r w:rsidR="00AD513A" w:rsidRPr="00E5338F">
        <w:t xml:space="preserve">per cent. </w:t>
      </w:r>
      <w:r w:rsidR="00B03ADE" w:rsidRPr="00E5338F">
        <w:t xml:space="preserve">(100%) </w:t>
      </w:r>
      <w:r w:rsidR="00AD513A" w:rsidRPr="00E5338F">
        <w:t>of the</w:t>
      </w:r>
      <w:r w:rsidR="00700B30" w:rsidRPr="00E5338F">
        <w:t xml:space="preserve"> Aggregate</w:t>
      </w:r>
      <w:r w:rsidR="00AD513A" w:rsidRPr="00E5338F">
        <w:t xml:space="preserve"> Nominal Amount</w:t>
      </w:r>
      <w:r w:rsidR="00686B29" w:rsidRPr="00E5338F">
        <w:t xml:space="preserve">, the Aggregate Nominal Amount is </w:t>
      </w:r>
      <w:r w:rsidR="00573DA2" w:rsidRPr="00E5338F">
        <w:t xml:space="preserve">up to </w:t>
      </w:r>
      <w:r w:rsidR="007D3297" w:rsidRPr="00E5338F">
        <w:t xml:space="preserve">NOK </w:t>
      </w:r>
      <w:r w:rsidR="00210BAD" w:rsidRPr="00E5338F">
        <w:t>100,000,000</w:t>
      </w:r>
      <w:r w:rsidR="00686B29" w:rsidRPr="00E5338F">
        <w:t xml:space="preserve"> and the Calculation Amount is NOK 10,000</w:t>
      </w:r>
      <w:r w:rsidRPr="00E5338F">
        <w:t xml:space="preserve">; </w:t>
      </w:r>
      <w:r w:rsidR="001D5AF9" w:rsidRPr="00E5338F">
        <w:t>and</w:t>
      </w:r>
    </w:p>
    <w:p w:rsidR="00AD513A" w:rsidRPr="00E5338F" w:rsidRDefault="00BE5874" w:rsidP="005A46C5">
      <w:pPr>
        <w:pStyle w:val="NormalOCAshurst"/>
        <w:widowControl w:val="0"/>
        <w:suppressAutoHyphens w:val="0"/>
        <w:spacing w:line="288" w:lineRule="auto"/>
        <w:ind w:left="567" w:hanging="567"/>
      </w:pPr>
      <w:r w:rsidRPr="00E5338F">
        <w:t>(ii)</w:t>
      </w:r>
      <w:r w:rsidRPr="00E5338F">
        <w:tab/>
      </w:r>
      <w:r w:rsidR="00F56D8B" w:rsidRPr="00E5338F">
        <w:t xml:space="preserve">in </w:t>
      </w:r>
      <w:r w:rsidR="00AD513A" w:rsidRPr="00E5338F">
        <w:t xml:space="preserve">respect of each Asset, the </w:t>
      </w:r>
      <w:r w:rsidR="00F56D8B" w:rsidRPr="00E5338F">
        <w:t xml:space="preserve">Autocall Level is </w:t>
      </w:r>
      <w:r w:rsidR="00D62982" w:rsidRPr="00E5338F">
        <w:t>9</w:t>
      </w:r>
      <w:r w:rsidR="00A65C67" w:rsidRPr="00E5338F">
        <w:t xml:space="preserve">0 </w:t>
      </w:r>
      <w:r w:rsidR="001A24AF" w:rsidRPr="00E5338F">
        <w:t>per cent</w:t>
      </w:r>
      <w:r w:rsidR="00F56D8B" w:rsidRPr="00E5338F">
        <w:t xml:space="preserve">. </w:t>
      </w:r>
      <w:r w:rsidR="00D62982" w:rsidRPr="00E5338F">
        <w:t>(9</w:t>
      </w:r>
      <w:r w:rsidR="00B03ADE" w:rsidRPr="00E5338F">
        <w:t xml:space="preserve">0%) </w:t>
      </w:r>
      <w:r w:rsidR="00F56D8B" w:rsidRPr="00E5338F">
        <w:t>of the Asset Initial Price of suc</w:t>
      </w:r>
      <w:r w:rsidR="00017F43" w:rsidRPr="00E5338F">
        <w:t xml:space="preserve">h Asset, </w:t>
      </w:r>
      <w:r w:rsidR="001527EC" w:rsidRPr="00E5338F">
        <w:t xml:space="preserve">the </w:t>
      </w:r>
      <w:r w:rsidR="00D62982" w:rsidRPr="00E5338F">
        <w:t xml:space="preserve">Coupon Barrier Level is </w:t>
      </w:r>
      <w:r w:rsidR="00E66C2F" w:rsidRPr="00E5338F">
        <w:t>80</w:t>
      </w:r>
      <w:r w:rsidR="00D62982" w:rsidRPr="00E5338F">
        <w:t xml:space="preserve"> per cent. (</w:t>
      </w:r>
      <w:r w:rsidR="00E66C2F" w:rsidRPr="00E5338F">
        <w:t>80</w:t>
      </w:r>
      <w:r w:rsidR="00A85275" w:rsidRPr="00E5338F">
        <w:t>%) of the Ass</w:t>
      </w:r>
      <w:r w:rsidR="00D62982" w:rsidRPr="00E5338F">
        <w:t>et Initial Price of such Asset</w:t>
      </w:r>
      <w:r w:rsidR="00F56D8B" w:rsidRPr="00E5338F">
        <w:t xml:space="preserve">, and the Barrier Level is </w:t>
      </w:r>
      <w:r w:rsidR="00C30DAF" w:rsidRPr="00E5338F">
        <w:t>6</w:t>
      </w:r>
      <w:r w:rsidR="005F370D" w:rsidRPr="00E5338F">
        <w:t xml:space="preserve">0 </w:t>
      </w:r>
      <w:r w:rsidR="00F56D8B" w:rsidRPr="00E5338F">
        <w:t xml:space="preserve">per cent. </w:t>
      </w:r>
      <w:r w:rsidR="00B03ADE" w:rsidRPr="00E5338F">
        <w:t>(</w:t>
      </w:r>
      <w:r w:rsidR="00C30DAF" w:rsidRPr="00E5338F">
        <w:t>6</w:t>
      </w:r>
      <w:r w:rsidR="00B03ADE" w:rsidRPr="00E5338F">
        <w:t xml:space="preserve">0%) </w:t>
      </w:r>
      <w:r w:rsidR="00F56D8B" w:rsidRPr="00E5338F">
        <w:t>of the Asset Initial Price of such Asset</w:t>
      </w:r>
      <w:r w:rsidR="001D5AF9" w:rsidRPr="00E5338F">
        <w:t>.</w:t>
      </w:r>
    </w:p>
    <w:p w:rsidR="00696E08" w:rsidRPr="00676EF3" w:rsidRDefault="00AD513A" w:rsidP="005A46C5">
      <w:pPr>
        <w:pStyle w:val="NormalOCAshurst"/>
        <w:widowControl w:val="0"/>
        <w:suppressAutoHyphens w:val="0"/>
        <w:spacing w:line="288" w:lineRule="auto"/>
        <w:rPr>
          <w:b/>
          <w:i/>
          <w:highlight w:val="yellow"/>
        </w:rPr>
      </w:pPr>
      <w:r w:rsidRPr="00875B0B">
        <w:t xml:space="preserve">For the purposes of these </w:t>
      </w:r>
      <w:r w:rsidR="00F56D8B" w:rsidRPr="00875B0B">
        <w:t xml:space="preserve">Examples </w:t>
      </w:r>
      <w:r w:rsidRPr="00875B0B">
        <w:t xml:space="preserve">only, </w:t>
      </w:r>
      <w:r w:rsidR="001D5AF9" w:rsidRPr="00875B0B">
        <w:t>the</w:t>
      </w:r>
      <w:r w:rsidR="008C72DA" w:rsidRPr="00875B0B">
        <w:t xml:space="preserve"> Coupon Value </w:t>
      </w:r>
      <w:r w:rsidR="00FC6646" w:rsidRPr="00875B0B">
        <w:t xml:space="preserve">in respect of </w:t>
      </w:r>
      <w:r w:rsidR="00CF03BD" w:rsidRPr="00875B0B">
        <w:t xml:space="preserve">(i) </w:t>
      </w:r>
      <w:r w:rsidR="00FC6646" w:rsidRPr="00875B0B">
        <w:t xml:space="preserve">the Coupon Observation Date scheduled to fall on </w:t>
      </w:r>
      <w:r w:rsidR="00B3211A">
        <w:t>December 8, 2017</w:t>
      </w:r>
      <w:r w:rsidR="00FC6646" w:rsidRPr="00875B0B">
        <w:t xml:space="preserve"> </w:t>
      </w:r>
      <w:r w:rsidR="008C72DA" w:rsidRPr="00875B0B">
        <w:t xml:space="preserve">is deemed to be </w:t>
      </w:r>
      <w:r w:rsidR="002B795F" w:rsidRPr="00875B0B">
        <w:t>0.04</w:t>
      </w:r>
      <w:r w:rsidR="00EE25B9">
        <w:t>0</w:t>
      </w:r>
      <w:r w:rsidR="00FC6646" w:rsidRPr="00875B0B">
        <w:t xml:space="preserve">, </w:t>
      </w:r>
      <w:r w:rsidR="00CF03BD" w:rsidRPr="00875B0B">
        <w:t xml:space="preserve">(ii) </w:t>
      </w:r>
      <w:r w:rsidR="00FC6646" w:rsidRPr="00875B0B">
        <w:t xml:space="preserve">the Coupon Observation Date scheduled to fall on </w:t>
      </w:r>
      <w:r w:rsidR="00B3211A">
        <w:t>September 10, 2018</w:t>
      </w:r>
      <w:r w:rsidR="00FC6646" w:rsidRPr="00875B0B">
        <w:t xml:space="preserve"> is deemed to be </w:t>
      </w:r>
      <w:r w:rsidR="002B795F" w:rsidRPr="00875B0B">
        <w:t>0.1</w:t>
      </w:r>
      <w:r w:rsidR="009F2F0B">
        <w:t>6</w:t>
      </w:r>
      <w:r w:rsidR="00EE25B9">
        <w:t>0</w:t>
      </w:r>
      <w:r w:rsidR="00FC6646" w:rsidRPr="00875B0B">
        <w:t xml:space="preserve">, </w:t>
      </w:r>
      <w:r w:rsidR="00CF03BD" w:rsidRPr="00875B0B">
        <w:t xml:space="preserve">(iii) </w:t>
      </w:r>
      <w:r w:rsidR="00FC6646" w:rsidRPr="00875B0B">
        <w:t xml:space="preserve">the Coupon Observation Date scheduled to </w:t>
      </w:r>
      <w:r w:rsidR="00FC6646" w:rsidRPr="00AA137F">
        <w:t xml:space="preserve">fall on </w:t>
      </w:r>
      <w:r w:rsidR="00B3211A">
        <w:t>September 8, 2020</w:t>
      </w:r>
      <w:r w:rsidR="00FC6646" w:rsidRPr="00185696">
        <w:t xml:space="preserve"> is deemed to be </w:t>
      </w:r>
      <w:r w:rsidR="005B49C7" w:rsidRPr="00185696">
        <w:t>0.</w:t>
      </w:r>
      <w:r w:rsidR="00632537" w:rsidRPr="00185696">
        <w:t>48</w:t>
      </w:r>
      <w:r w:rsidR="00EE25B9">
        <w:t>0</w:t>
      </w:r>
      <w:r w:rsidR="00CF03BD" w:rsidRPr="00185696">
        <w:t xml:space="preserve">, and (iv) the Coupon Observation Date falling on the Final Reference Date is deemed to be </w:t>
      </w:r>
      <w:r w:rsidR="005B49C7" w:rsidRPr="00185696">
        <w:t>0.</w:t>
      </w:r>
      <w:r w:rsidR="00632537" w:rsidRPr="00185696">
        <w:t>8</w:t>
      </w:r>
      <w:r w:rsidR="00EE25B9">
        <w:t>00</w:t>
      </w:r>
      <w:r w:rsidRPr="00185696">
        <w:t xml:space="preserve">. The actual </w:t>
      </w:r>
      <w:r w:rsidR="001D5AF9" w:rsidRPr="00185696">
        <w:t>Coupon Value</w:t>
      </w:r>
      <w:r w:rsidR="005F370D" w:rsidRPr="00185696">
        <w:t xml:space="preserve"> </w:t>
      </w:r>
      <w:r w:rsidRPr="00185696">
        <w:t xml:space="preserve">will be determined by </w:t>
      </w:r>
      <w:r w:rsidRPr="00112A57">
        <w:t xml:space="preserve">the </w:t>
      </w:r>
      <w:r w:rsidR="00F0319F" w:rsidRPr="00112A57">
        <w:t>Calculation Agent</w:t>
      </w:r>
      <w:r w:rsidRPr="00112A57">
        <w:t xml:space="preserve"> on or around </w:t>
      </w:r>
      <w:r w:rsidR="00B3211A">
        <w:t>September 8, 2017</w:t>
      </w:r>
      <w:r w:rsidR="00AD3FB4" w:rsidRPr="00112A57">
        <w:t xml:space="preserve"> </w:t>
      </w:r>
      <w:r w:rsidRPr="00112A57">
        <w:t>and</w:t>
      </w:r>
      <w:r w:rsidR="003C559E" w:rsidRPr="00112A57">
        <w:t xml:space="preserve"> </w:t>
      </w:r>
      <w:r w:rsidR="00CF03BD" w:rsidRPr="00112A57">
        <w:t xml:space="preserve">the Coupon Value in respect of (i) the Coupon </w:t>
      </w:r>
      <w:r w:rsidR="00CF03BD" w:rsidRPr="00587ED0">
        <w:t xml:space="preserve">Observation Date scheduled to fall on </w:t>
      </w:r>
      <w:r w:rsidR="00B3211A">
        <w:t>December 8, 2017</w:t>
      </w:r>
      <w:r w:rsidR="00CF03BD" w:rsidRPr="00587ED0">
        <w:t xml:space="preserve"> may be a lesser or greater amount than </w:t>
      </w:r>
      <w:r w:rsidR="002B795F" w:rsidRPr="00587ED0">
        <w:t>0.04</w:t>
      </w:r>
      <w:r w:rsidR="00EE25B9">
        <w:t>0</w:t>
      </w:r>
      <w:r w:rsidR="00CF03BD" w:rsidRPr="00587ED0">
        <w:t xml:space="preserve"> (</w:t>
      </w:r>
      <w:r w:rsidR="00425673" w:rsidRPr="00587ED0">
        <w:t xml:space="preserve">but shall not be less than </w:t>
      </w:r>
      <w:r w:rsidR="00EF4C53">
        <w:t>0.03</w:t>
      </w:r>
      <w:r w:rsidR="00CF03BD" w:rsidRPr="00587ED0">
        <w:t xml:space="preserve">), (ii) the Coupon Observation Date scheduled to fall on </w:t>
      </w:r>
      <w:r w:rsidR="00B3211A">
        <w:t>September 10, 2018</w:t>
      </w:r>
      <w:r w:rsidR="00CF03BD" w:rsidRPr="00587ED0">
        <w:t xml:space="preserve"> may be a lesser or greater amount </w:t>
      </w:r>
      <w:r w:rsidR="00CF03BD" w:rsidRPr="00C4675F">
        <w:t xml:space="preserve">than </w:t>
      </w:r>
      <w:r w:rsidR="002B795F" w:rsidRPr="00C4675F">
        <w:t>0.1</w:t>
      </w:r>
      <w:r w:rsidR="00587ED0" w:rsidRPr="00C4675F">
        <w:t>6</w:t>
      </w:r>
      <w:r w:rsidR="002B795F" w:rsidRPr="00C4675F">
        <w:t>0</w:t>
      </w:r>
      <w:r w:rsidR="00CF03BD" w:rsidRPr="00C4675F">
        <w:t xml:space="preserve"> </w:t>
      </w:r>
      <w:r w:rsidR="00425673" w:rsidRPr="00C4675F">
        <w:t xml:space="preserve">(but shall not be less than </w:t>
      </w:r>
      <w:r w:rsidR="001E5826" w:rsidRPr="00C4675F">
        <w:t>0.1</w:t>
      </w:r>
      <w:r w:rsidR="000F44EA">
        <w:t>2</w:t>
      </w:r>
      <w:r w:rsidR="00CF03BD" w:rsidRPr="00C4675F">
        <w:t xml:space="preserve">), (iii) the Coupon Observation Date scheduled to fall on </w:t>
      </w:r>
      <w:r w:rsidR="00B3211A">
        <w:t>September 8, 2020</w:t>
      </w:r>
      <w:r w:rsidR="00CF03BD" w:rsidRPr="00C4675F">
        <w:t xml:space="preserve"> may be a lesser or greater amount than </w:t>
      </w:r>
      <w:r w:rsidR="005B49C7" w:rsidRPr="00C4675F">
        <w:t>0.</w:t>
      </w:r>
      <w:r w:rsidR="00C4675F" w:rsidRPr="00C4675F">
        <w:t>48</w:t>
      </w:r>
      <w:r w:rsidR="005B49C7" w:rsidRPr="00C4675F">
        <w:t>0</w:t>
      </w:r>
      <w:r w:rsidR="00CF03BD" w:rsidRPr="00C4675F">
        <w:t xml:space="preserve"> </w:t>
      </w:r>
      <w:r w:rsidR="00425673" w:rsidRPr="00C4675F">
        <w:t xml:space="preserve">(but shall not be less than </w:t>
      </w:r>
      <w:r w:rsidR="001E5826" w:rsidRPr="00C4675F">
        <w:t>0.</w:t>
      </w:r>
      <w:r w:rsidR="008E0127">
        <w:t>36</w:t>
      </w:r>
      <w:r w:rsidR="00CF03BD" w:rsidRPr="00C4675F">
        <w:t xml:space="preserve">), and (iv) the Coupon Observation Date falling on the Final Reference Date may be a lesser or greater amount than </w:t>
      </w:r>
      <w:r w:rsidR="005B49C7" w:rsidRPr="00C4675F">
        <w:t>0.</w:t>
      </w:r>
      <w:r w:rsidR="00C4675F" w:rsidRPr="00C4675F">
        <w:t>8</w:t>
      </w:r>
      <w:r w:rsidR="00EE25B9">
        <w:t>00</w:t>
      </w:r>
      <w:r w:rsidR="00CF03BD" w:rsidRPr="00C4675F">
        <w:t xml:space="preserve"> (bu</w:t>
      </w:r>
      <w:r w:rsidR="00425673" w:rsidRPr="00C4675F">
        <w:t xml:space="preserve">t shall not be less than </w:t>
      </w:r>
      <w:r w:rsidR="001E5826" w:rsidRPr="00C4675F">
        <w:t>0.</w:t>
      </w:r>
      <w:r w:rsidR="008E0127">
        <w:t>60</w:t>
      </w:r>
      <w:r w:rsidR="00CF03BD" w:rsidRPr="00C4675F">
        <w:t>)</w:t>
      </w:r>
      <w:r w:rsidR="00DA351A" w:rsidRPr="00C4675F">
        <w:t xml:space="preserve">. </w:t>
      </w:r>
      <w:r w:rsidRPr="00C4675F">
        <w:t>Therefore</w:t>
      </w:r>
      <w:r w:rsidR="00C548D3" w:rsidRPr="00C4675F">
        <w:t>,</w:t>
      </w:r>
      <w:r w:rsidRPr="00C4675F">
        <w:t xml:space="preserve"> as the </w:t>
      </w:r>
      <w:r w:rsidR="0089475A" w:rsidRPr="00C4675F">
        <w:t xml:space="preserve">actual </w:t>
      </w:r>
      <w:r w:rsidR="001D5AF9" w:rsidRPr="00C4675F">
        <w:t>Coupon Value</w:t>
      </w:r>
      <w:r w:rsidR="00CD33E5" w:rsidRPr="00C4675F">
        <w:t xml:space="preserve"> </w:t>
      </w:r>
      <w:r w:rsidRPr="00C4675F">
        <w:t xml:space="preserve">may be lower than the deemed value used for the purposes of these </w:t>
      </w:r>
      <w:r w:rsidR="00AD3FB4" w:rsidRPr="00C4675F">
        <w:t>Examples</w:t>
      </w:r>
      <w:r w:rsidRPr="00C4675F">
        <w:t xml:space="preserve">, the actual amounts received by investors may be less than the amounts stated </w:t>
      </w:r>
      <w:r w:rsidR="00AD3FB4" w:rsidRPr="00C4675F">
        <w:t xml:space="preserve">in the Examples </w:t>
      </w:r>
      <w:r w:rsidRPr="00C4675F">
        <w:t>below.</w:t>
      </w:r>
    </w:p>
    <w:p w:rsidR="00A03775" w:rsidRPr="00EB75A9" w:rsidRDefault="00A03775" w:rsidP="005A46C5">
      <w:pPr>
        <w:pStyle w:val="NormalOCAshurst"/>
        <w:widowControl w:val="0"/>
        <w:suppressAutoHyphens w:val="0"/>
        <w:spacing w:line="288" w:lineRule="auto"/>
        <w:rPr>
          <w:b/>
        </w:rPr>
      </w:pPr>
      <w:r w:rsidRPr="00EB75A9">
        <w:rPr>
          <w:b/>
        </w:rPr>
        <w:t>COUPON AMOUNT</w:t>
      </w:r>
    </w:p>
    <w:p w:rsidR="00686B29" w:rsidRPr="00EB75A9" w:rsidRDefault="00686B29" w:rsidP="005A46C5">
      <w:pPr>
        <w:widowControl w:val="0"/>
        <w:spacing w:after="200" w:line="288" w:lineRule="auto"/>
        <w:jc w:val="both"/>
        <w:rPr>
          <w:b/>
          <w:i/>
        </w:rPr>
      </w:pPr>
      <w:r w:rsidRPr="00EB75A9">
        <w:rPr>
          <w:b/>
          <w:u w:val="single"/>
        </w:rPr>
        <w:t>Example 1 – no Automatic Early Exercise but Coupon Amount</w:t>
      </w:r>
      <w:r w:rsidRPr="00EB75A9">
        <w:rPr>
          <w:b/>
        </w:rPr>
        <w:t xml:space="preserve">: </w:t>
      </w:r>
      <w:r w:rsidRPr="00EB75A9">
        <w:rPr>
          <w:b/>
          <w:i/>
        </w:rPr>
        <w:t xml:space="preserve">The Reference Price in respect of each Asset for the Valuation Date scheduled to fall on </w:t>
      </w:r>
      <w:r w:rsidR="00B3211A">
        <w:rPr>
          <w:b/>
          <w:i/>
        </w:rPr>
        <w:t>December 8, 2017</w:t>
      </w:r>
      <w:r w:rsidRPr="00EB75A9">
        <w:rPr>
          <w:b/>
          <w:i/>
        </w:rPr>
        <w:t xml:space="preserve"> is greater than or equal to </w:t>
      </w:r>
      <w:r w:rsidR="00A0508D" w:rsidRPr="00EB75A9">
        <w:rPr>
          <w:b/>
          <w:i/>
        </w:rPr>
        <w:t>90 per cent. (90%) of its respective Asset Initial Price</w:t>
      </w:r>
      <w:r w:rsidRPr="00EB75A9">
        <w:rPr>
          <w:b/>
          <w:i/>
        </w:rPr>
        <w:t>.</w:t>
      </w:r>
    </w:p>
    <w:p w:rsidR="00686B29" w:rsidRPr="00EB75A9" w:rsidRDefault="00686B29" w:rsidP="005A46C5">
      <w:pPr>
        <w:widowControl w:val="0"/>
        <w:spacing w:after="200" w:line="288" w:lineRule="auto"/>
        <w:jc w:val="both"/>
      </w:pPr>
      <w:r w:rsidRPr="00EB75A9">
        <w:t xml:space="preserve">In this Example, the Certificates will not be exercised on such Valuation Date. A Coupon Amount per Certificate (of the Nominal Amount) will be payable on the Coupon Payment Date immediately following such Valuation Date, and such Coupon Amount will be equal to the </w:t>
      </w:r>
      <w:r w:rsidRPr="00EB75A9">
        <w:rPr>
          <w:i/>
        </w:rPr>
        <w:t>product</w:t>
      </w:r>
      <w:r w:rsidRPr="00EB75A9">
        <w:t xml:space="preserve"> of (i) the Calculation Amount, </w:t>
      </w:r>
      <w:r w:rsidRPr="00EB75A9">
        <w:rPr>
          <w:i/>
        </w:rPr>
        <w:t>multiplied</w:t>
      </w:r>
      <w:r w:rsidRPr="00EB75A9">
        <w:t xml:space="preserve"> by (ii) </w:t>
      </w:r>
      <w:r w:rsidR="002B795F" w:rsidRPr="00EB75A9">
        <w:t>0.04</w:t>
      </w:r>
      <w:r w:rsidR="00EB75A9" w:rsidRPr="00EB75A9">
        <w:t>0</w:t>
      </w:r>
      <w:r w:rsidR="00617E28" w:rsidRPr="00EB75A9">
        <w:t xml:space="preserve">, i.e., NOK </w:t>
      </w:r>
      <w:r w:rsidR="001C01C9" w:rsidRPr="00EB75A9">
        <w:t>4</w:t>
      </w:r>
      <w:r w:rsidR="00EB75A9" w:rsidRPr="00EB75A9">
        <w:t>0</w:t>
      </w:r>
      <w:r w:rsidRPr="00EB75A9">
        <w:t>0.</w:t>
      </w:r>
    </w:p>
    <w:p w:rsidR="00B65802" w:rsidRPr="001F36B6" w:rsidRDefault="00B65802" w:rsidP="005A46C5">
      <w:pPr>
        <w:pStyle w:val="NormalOCAshurst"/>
        <w:widowControl w:val="0"/>
        <w:suppressAutoHyphens w:val="0"/>
        <w:spacing w:line="288" w:lineRule="auto"/>
        <w:rPr>
          <w:b/>
        </w:rPr>
      </w:pPr>
      <w:r w:rsidRPr="001F36B6">
        <w:rPr>
          <w:b/>
          <w:u w:val="single"/>
        </w:rPr>
        <w:t>Example 2 – no Automatic Early Exercise but Coupon Amount:</w:t>
      </w:r>
      <w:r w:rsidRPr="001F36B6">
        <w:rPr>
          <w:b/>
        </w:rPr>
        <w:t xml:space="preserve"> </w:t>
      </w:r>
      <w:r w:rsidRPr="001F36B6">
        <w:rPr>
          <w:b/>
          <w:i/>
        </w:rPr>
        <w:t xml:space="preserve">The Reference Price in respect of one Asset for the Valuation Date scheduled to fall on </w:t>
      </w:r>
      <w:r w:rsidR="00B3211A">
        <w:rPr>
          <w:b/>
          <w:i/>
        </w:rPr>
        <w:t>September 10, 2018</w:t>
      </w:r>
      <w:r w:rsidR="000F30E5" w:rsidRPr="001F36B6">
        <w:rPr>
          <w:b/>
          <w:i/>
        </w:rPr>
        <w:t xml:space="preserve"> </w:t>
      </w:r>
      <w:r w:rsidRPr="001F36B6">
        <w:rPr>
          <w:b/>
          <w:i/>
        </w:rPr>
        <w:t xml:space="preserve">is less than </w:t>
      </w:r>
      <w:r w:rsidR="00794AD1" w:rsidRPr="001F36B6">
        <w:rPr>
          <w:b/>
          <w:i/>
        </w:rPr>
        <w:t xml:space="preserve">90 per cent. (90%) of its Asset Initial Price </w:t>
      </w:r>
      <w:r w:rsidRPr="001F36B6">
        <w:rPr>
          <w:b/>
          <w:i/>
        </w:rPr>
        <w:t xml:space="preserve">but greater than or equal to its Coupon Barrier Level, and the Reference Price in respect of each other Asset for such Valuation Date is greater than or equal to </w:t>
      </w:r>
      <w:r w:rsidR="00CA572B" w:rsidRPr="001F36B6">
        <w:rPr>
          <w:b/>
          <w:i/>
        </w:rPr>
        <w:t>90 per cent. (90%) of its respective Asset Initial Price</w:t>
      </w:r>
      <w:r w:rsidRPr="001F36B6">
        <w:rPr>
          <w:b/>
          <w:i/>
        </w:rPr>
        <w:t>.</w:t>
      </w:r>
    </w:p>
    <w:p w:rsidR="00B65802" w:rsidRPr="009F2F0B" w:rsidRDefault="00B65802" w:rsidP="005A46C5">
      <w:pPr>
        <w:pStyle w:val="NormalOCAshurst"/>
        <w:widowControl w:val="0"/>
        <w:suppressAutoHyphens w:val="0"/>
        <w:spacing w:line="288" w:lineRule="auto"/>
      </w:pPr>
      <w:r w:rsidRPr="009F2F0B">
        <w:t xml:space="preserve">In this Example, the Certificates will not be exercised on such Valuation Date. A Coupon Amount per Certificate (of the Nominal Amount) will be payable on the Coupon Payment Date immediately following such Valuation Date, and such Coupon Amount will be equal to the </w:t>
      </w:r>
      <w:r w:rsidRPr="009F2F0B">
        <w:rPr>
          <w:i/>
        </w:rPr>
        <w:t>difference</w:t>
      </w:r>
      <w:r w:rsidRPr="009F2F0B">
        <w:t xml:space="preserve"> between (i) the </w:t>
      </w:r>
      <w:r w:rsidRPr="009F2F0B">
        <w:rPr>
          <w:i/>
        </w:rPr>
        <w:t>product</w:t>
      </w:r>
      <w:r w:rsidRPr="009F2F0B">
        <w:t xml:space="preserve"> of (a) the Calculation Amount, </w:t>
      </w:r>
      <w:r w:rsidRPr="009F2F0B">
        <w:rPr>
          <w:i/>
        </w:rPr>
        <w:t>multiplied</w:t>
      </w:r>
      <w:r w:rsidRPr="009F2F0B">
        <w:t xml:space="preserve"> by (b) </w:t>
      </w:r>
      <w:r w:rsidR="002B795F" w:rsidRPr="009F2F0B">
        <w:t>0.1</w:t>
      </w:r>
      <w:r w:rsidR="009F2F0B" w:rsidRPr="009F2F0B">
        <w:t>6</w:t>
      </w:r>
      <w:r w:rsidR="00953A4E">
        <w:t>0</w:t>
      </w:r>
      <w:r w:rsidRPr="009F2F0B">
        <w:t xml:space="preserve">, </w:t>
      </w:r>
      <w:r w:rsidRPr="009F2F0B">
        <w:rPr>
          <w:i/>
        </w:rPr>
        <w:t>minus</w:t>
      </w:r>
      <w:r w:rsidRPr="009F2F0B">
        <w:t xml:space="preserve"> (ii) the aggregate of the Coupon Amounts (if any) per Certificate (of the Nominal Amount) previously paid on the Coupon Payment Dates preceding such Valuation Date.</w:t>
      </w:r>
    </w:p>
    <w:p w:rsidR="00B65802" w:rsidRPr="002334E8" w:rsidRDefault="00B65802" w:rsidP="005A46C5">
      <w:pPr>
        <w:pStyle w:val="NormalOCAshurst"/>
        <w:widowControl w:val="0"/>
        <w:suppressAutoHyphens w:val="0"/>
        <w:spacing w:line="288" w:lineRule="auto"/>
      </w:pPr>
      <w:r w:rsidRPr="003F00E1">
        <w:rPr>
          <w:b/>
          <w:u w:val="single"/>
        </w:rPr>
        <w:t>Example 3 – no Automatic Early Exercise and no Coupon Amount:</w:t>
      </w:r>
      <w:r w:rsidRPr="003F00E1">
        <w:t xml:space="preserve"> </w:t>
      </w:r>
      <w:r w:rsidRPr="003F00E1">
        <w:rPr>
          <w:b/>
          <w:i/>
        </w:rPr>
        <w:t xml:space="preserve">The Reference Price in respect of one Asset for the Valuation Date scheduled to fall on </w:t>
      </w:r>
      <w:r w:rsidR="00B3211A">
        <w:rPr>
          <w:b/>
          <w:i/>
        </w:rPr>
        <w:t>September 8, 2020</w:t>
      </w:r>
      <w:r w:rsidR="000F30E5" w:rsidRPr="003F00E1">
        <w:rPr>
          <w:b/>
          <w:i/>
        </w:rPr>
        <w:t xml:space="preserve"> </w:t>
      </w:r>
      <w:r w:rsidRPr="003F00E1">
        <w:rPr>
          <w:b/>
          <w:i/>
        </w:rPr>
        <w:t xml:space="preserve">is less than its Coupon Barrier Level and the Reference Price in respect of each other Asset for such Valuation Date is greater than or equal to its </w:t>
      </w:r>
      <w:r w:rsidRPr="002334E8">
        <w:rPr>
          <w:b/>
          <w:i/>
        </w:rPr>
        <w:t>respective Coupon Barrier Level.</w:t>
      </w:r>
    </w:p>
    <w:p w:rsidR="00B65802" w:rsidRPr="00F45656" w:rsidRDefault="00B65802" w:rsidP="005A46C5">
      <w:pPr>
        <w:pStyle w:val="NormalOCAshurst"/>
        <w:widowControl w:val="0"/>
        <w:suppressAutoHyphens w:val="0"/>
        <w:spacing w:line="288" w:lineRule="auto"/>
      </w:pPr>
      <w:r w:rsidRPr="00F45656">
        <w:t>In this Example, the Certificates will not be exercised on such Valuation Date and no Coupon Amount will be payable on the Coupon Payment Date immediately following such Valuation Date.</w:t>
      </w:r>
    </w:p>
    <w:p w:rsidR="00A03775" w:rsidRPr="00F45656" w:rsidRDefault="00A03775" w:rsidP="005A46C5">
      <w:pPr>
        <w:pStyle w:val="NormalOCAshurst"/>
        <w:widowControl w:val="0"/>
        <w:suppressAutoHyphens w:val="0"/>
        <w:spacing w:line="288" w:lineRule="auto"/>
        <w:rPr>
          <w:b/>
        </w:rPr>
      </w:pPr>
      <w:r w:rsidRPr="00F45656">
        <w:rPr>
          <w:b/>
        </w:rPr>
        <w:t>AUTOMATIC EARLY EXERCISE</w:t>
      </w:r>
    </w:p>
    <w:p w:rsidR="00A03775" w:rsidRPr="00F45656" w:rsidRDefault="00A03775" w:rsidP="005A46C5">
      <w:pPr>
        <w:pStyle w:val="NormalOCAshurst"/>
        <w:widowControl w:val="0"/>
        <w:suppressAutoHyphens w:val="0"/>
        <w:spacing w:line="288" w:lineRule="auto"/>
        <w:rPr>
          <w:b/>
        </w:rPr>
      </w:pPr>
      <w:r w:rsidRPr="00F45656">
        <w:rPr>
          <w:b/>
          <w:u w:val="single"/>
        </w:rPr>
        <w:t xml:space="preserve">Example </w:t>
      </w:r>
      <w:r w:rsidR="00B65802" w:rsidRPr="00F45656">
        <w:rPr>
          <w:b/>
          <w:u w:val="single"/>
        </w:rPr>
        <w:t>4</w:t>
      </w:r>
      <w:r w:rsidRPr="00F45656">
        <w:rPr>
          <w:b/>
          <w:u w:val="single"/>
        </w:rPr>
        <w:t xml:space="preserve"> – Automatic Early Exercise</w:t>
      </w:r>
      <w:r w:rsidR="00D658A8" w:rsidRPr="00F45656">
        <w:rPr>
          <w:b/>
          <w:u w:val="single"/>
        </w:rPr>
        <w:t xml:space="preserve"> and Coupon Amount</w:t>
      </w:r>
      <w:r w:rsidRPr="00F45656">
        <w:rPr>
          <w:b/>
          <w:u w:val="single"/>
        </w:rPr>
        <w:t>:</w:t>
      </w:r>
      <w:r w:rsidRPr="00F45656">
        <w:rPr>
          <w:b/>
        </w:rPr>
        <w:t xml:space="preserve"> </w:t>
      </w:r>
      <w:r w:rsidRPr="00F45656">
        <w:rPr>
          <w:b/>
          <w:i/>
        </w:rPr>
        <w:t xml:space="preserve">The Reference Price in respect of each Asset for </w:t>
      </w:r>
      <w:r w:rsidR="000A2FD5" w:rsidRPr="00F45656">
        <w:rPr>
          <w:b/>
          <w:i/>
        </w:rPr>
        <w:t>the</w:t>
      </w:r>
      <w:r w:rsidRPr="00F45656">
        <w:rPr>
          <w:b/>
          <w:i/>
        </w:rPr>
        <w:t xml:space="preserve"> </w:t>
      </w:r>
      <w:r w:rsidR="00B65802" w:rsidRPr="00F45656">
        <w:rPr>
          <w:b/>
          <w:i/>
        </w:rPr>
        <w:t>Valuation</w:t>
      </w:r>
      <w:r w:rsidR="00D658A8" w:rsidRPr="00F45656">
        <w:rPr>
          <w:b/>
          <w:i/>
        </w:rPr>
        <w:t xml:space="preserve"> Date</w:t>
      </w:r>
      <w:r w:rsidR="000A2FD5" w:rsidRPr="00F45656">
        <w:rPr>
          <w:b/>
          <w:i/>
        </w:rPr>
        <w:t xml:space="preserve"> scheduled to fall on </w:t>
      </w:r>
      <w:r w:rsidR="00B3211A">
        <w:rPr>
          <w:b/>
          <w:i/>
        </w:rPr>
        <w:t>September 8, 2020</w:t>
      </w:r>
      <w:r w:rsidR="00F45656" w:rsidRPr="00F45656">
        <w:rPr>
          <w:b/>
          <w:i/>
        </w:rPr>
        <w:t xml:space="preserve"> </w:t>
      </w:r>
      <w:r w:rsidRPr="00F45656">
        <w:rPr>
          <w:b/>
          <w:i/>
        </w:rPr>
        <w:t>is greater than or equal to its respective Autocall Level.</w:t>
      </w:r>
    </w:p>
    <w:p w:rsidR="00A03775" w:rsidRPr="007F4465" w:rsidRDefault="00A03775" w:rsidP="005A46C5">
      <w:pPr>
        <w:pStyle w:val="NormalOCAshurst"/>
        <w:widowControl w:val="0"/>
        <w:suppressAutoHyphens w:val="0"/>
        <w:spacing w:line="288" w:lineRule="auto"/>
      </w:pPr>
      <w:r w:rsidRPr="007F4465">
        <w:t xml:space="preserve">In this Example, the Certificates will be exercised on such </w:t>
      </w:r>
      <w:r w:rsidR="000A2FD5" w:rsidRPr="007F4465">
        <w:t>Valuation</w:t>
      </w:r>
      <w:r w:rsidR="00D658A8" w:rsidRPr="007F4465">
        <w:t xml:space="preserve"> Date</w:t>
      </w:r>
      <w:r w:rsidRPr="007F4465">
        <w:t xml:space="preserve">, and the Automatic Early Exercise Amount payable per Certificate </w:t>
      </w:r>
      <w:r w:rsidR="00686B29" w:rsidRPr="007F4465">
        <w:t xml:space="preserve">(of the Nominal Amount) </w:t>
      </w:r>
      <w:r w:rsidRPr="007F4465">
        <w:t xml:space="preserve">on the Automatic Early Exercise Date </w:t>
      </w:r>
      <w:r w:rsidR="00686B29" w:rsidRPr="007F4465">
        <w:t xml:space="preserve">immediately following such </w:t>
      </w:r>
      <w:r w:rsidR="000A2FD5" w:rsidRPr="007F4465">
        <w:t>Valuation</w:t>
      </w:r>
      <w:r w:rsidR="00686B29" w:rsidRPr="007F4465">
        <w:t xml:space="preserve"> Date </w:t>
      </w:r>
      <w:r w:rsidR="000A2FD5" w:rsidRPr="007F4465">
        <w:t xml:space="preserve">will be an amount equal to the </w:t>
      </w:r>
      <w:r w:rsidR="00573DA2" w:rsidRPr="007F4465">
        <w:t>Autocall Event Amount</w:t>
      </w:r>
      <w:r w:rsidR="000A2FD5" w:rsidRPr="007F4465">
        <w:t xml:space="preserve">, i.e., NOK 10,000. Additionally, a Coupon Amount per Certificate (of the Nominal Amount) will be payable on the Coupon Payment Date falling on such Automatic Early Exercise Date, and such Coupon Amount </w:t>
      </w:r>
      <w:r w:rsidRPr="007F4465">
        <w:t xml:space="preserve">will be </w:t>
      </w:r>
      <w:r w:rsidR="000A2FD5" w:rsidRPr="007F4465">
        <w:t xml:space="preserve">equal to the </w:t>
      </w:r>
      <w:r w:rsidR="000A2FD5" w:rsidRPr="007F4465">
        <w:rPr>
          <w:i/>
        </w:rPr>
        <w:t>difference</w:t>
      </w:r>
      <w:r w:rsidR="000A2FD5" w:rsidRPr="007F4465">
        <w:t xml:space="preserve"> between (i) the </w:t>
      </w:r>
      <w:r w:rsidR="000A2FD5" w:rsidRPr="007F4465">
        <w:rPr>
          <w:i/>
        </w:rPr>
        <w:t>product</w:t>
      </w:r>
      <w:r w:rsidR="000A2FD5" w:rsidRPr="007F4465">
        <w:t xml:space="preserve"> of (a) the Calculation Amount, </w:t>
      </w:r>
      <w:r w:rsidR="000A2FD5" w:rsidRPr="007F4465">
        <w:rPr>
          <w:i/>
        </w:rPr>
        <w:t>multiplied</w:t>
      </w:r>
      <w:r w:rsidR="000A2FD5" w:rsidRPr="007F4465">
        <w:t xml:space="preserve"> by (b) </w:t>
      </w:r>
      <w:r w:rsidR="005B49C7" w:rsidRPr="007F4465">
        <w:t>0.</w:t>
      </w:r>
      <w:r w:rsidR="007F4465" w:rsidRPr="007F4465">
        <w:t>48</w:t>
      </w:r>
      <w:r w:rsidR="00953A4E">
        <w:t>0</w:t>
      </w:r>
      <w:r w:rsidR="000A2FD5" w:rsidRPr="007F4465">
        <w:t xml:space="preserve">, </w:t>
      </w:r>
      <w:r w:rsidR="000A2FD5" w:rsidRPr="007F4465">
        <w:rPr>
          <w:i/>
        </w:rPr>
        <w:t>minus</w:t>
      </w:r>
      <w:r w:rsidR="000A2FD5" w:rsidRPr="007F4465">
        <w:t xml:space="preserve"> (ii) the aggregate of the Coupon Amounts (if any) per Certificate (of the Nominal Amount) previously paid on the Coupon Payment Dates preceding such Valuation Date</w:t>
      </w:r>
      <w:r w:rsidRPr="007F4465">
        <w:t>.</w:t>
      </w:r>
    </w:p>
    <w:p w:rsidR="00A03775" w:rsidRPr="007F4465" w:rsidRDefault="00A03775" w:rsidP="005A46C5">
      <w:pPr>
        <w:pStyle w:val="NormalOCAshurst"/>
        <w:widowControl w:val="0"/>
        <w:suppressAutoHyphens w:val="0"/>
        <w:spacing w:line="288" w:lineRule="auto"/>
        <w:rPr>
          <w:b/>
        </w:rPr>
      </w:pPr>
      <w:r w:rsidRPr="007F4465">
        <w:rPr>
          <w:b/>
          <w:u w:val="single"/>
        </w:rPr>
        <w:t xml:space="preserve">Example </w:t>
      </w:r>
      <w:r w:rsidR="00B65802" w:rsidRPr="007F4465">
        <w:rPr>
          <w:b/>
          <w:u w:val="single"/>
        </w:rPr>
        <w:t>5</w:t>
      </w:r>
      <w:r w:rsidRPr="007F4465">
        <w:rPr>
          <w:b/>
          <w:u w:val="single"/>
        </w:rPr>
        <w:t xml:space="preserve"> – no Automatic Early Exercise but Coupon Amount:</w:t>
      </w:r>
      <w:r w:rsidRPr="007F4465">
        <w:rPr>
          <w:b/>
        </w:rPr>
        <w:t xml:space="preserve"> </w:t>
      </w:r>
      <w:r w:rsidRPr="007F4465">
        <w:rPr>
          <w:b/>
          <w:i/>
        </w:rPr>
        <w:t xml:space="preserve">The Reference Price in respect of one Asset for the Valuation Date scheduled to fall on </w:t>
      </w:r>
      <w:r w:rsidR="00B3211A">
        <w:rPr>
          <w:b/>
          <w:i/>
        </w:rPr>
        <w:t>September 8, 2020</w:t>
      </w:r>
      <w:r w:rsidR="007F4465" w:rsidRPr="007F4465">
        <w:rPr>
          <w:b/>
          <w:i/>
        </w:rPr>
        <w:t xml:space="preserve"> </w:t>
      </w:r>
      <w:r w:rsidR="000A2FD5" w:rsidRPr="007F4465">
        <w:rPr>
          <w:b/>
          <w:i/>
        </w:rPr>
        <w:t xml:space="preserve"> </w:t>
      </w:r>
      <w:r w:rsidRPr="007F4465">
        <w:rPr>
          <w:b/>
          <w:i/>
        </w:rPr>
        <w:t>is less than its Autocall Level but greater than or equal to its Coupon Barrier Level, and the Reference Price in respect of each other Asset for such Valuation Date is greater than or equal to its respective Autocall Level.</w:t>
      </w:r>
    </w:p>
    <w:p w:rsidR="00A03775" w:rsidRPr="00865ADF" w:rsidRDefault="00A03775" w:rsidP="005A46C5">
      <w:pPr>
        <w:pStyle w:val="NormalOCAshurst"/>
        <w:widowControl w:val="0"/>
        <w:suppressAutoHyphens w:val="0"/>
        <w:spacing w:line="288" w:lineRule="auto"/>
      </w:pPr>
      <w:r w:rsidRPr="00865ADF">
        <w:t xml:space="preserve">In this Example, the Certificates will not be exercised on such Valuation Date. A </w:t>
      </w:r>
      <w:r w:rsidR="000A2FD5" w:rsidRPr="00865ADF">
        <w:t xml:space="preserve">Coupon Amount </w:t>
      </w:r>
      <w:r w:rsidR="005D351A" w:rsidRPr="00865ADF">
        <w:t>per Certificate (of the Nominal Amount)</w:t>
      </w:r>
      <w:r w:rsidR="000A2FD5" w:rsidRPr="00865ADF">
        <w:t xml:space="preserve"> will be payable on the Coupon Payment Date falling on such Automatic Early Exercise Date, and such Coupon Amount will be equal to the </w:t>
      </w:r>
      <w:r w:rsidR="000A2FD5" w:rsidRPr="00865ADF">
        <w:rPr>
          <w:i/>
        </w:rPr>
        <w:t>difference</w:t>
      </w:r>
      <w:r w:rsidR="000A2FD5" w:rsidRPr="00865ADF">
        <w:t xml:space="preserve"> between (i) the </w:t>
      </w:r>
      <w:r w:rsidR="000A2FD5" w:rsidRPr="00865ADF">
        <w:rPr>
          <w:i/>
        </w:rPr>
        <w:t>product</w:t>
      </w:r>
      <w:r w:rsidR="000A2FD5" w:rsidRPr="00865ADF">
        <w:t xml:space="preserve"> of (a) the Calculation Amount, </w:t>
      </w:r>
      <w:r w:rsidR="000A2FD5" w:rsidRPr="00865ADF">
        <w:rPr>
          <w:i/>
        </w:rPr>
        <w:t>multiplied</w:t>
      </w:r>
      <w:r w:rsidR="000A2FD5" w:rsidRPr="00865ADF">
        <w:t xml:space="preserve"> by (b) </w:t>
      </w:r>
      <w:r w:rsidR="005B49C7" w:rsidRPr="00865ADF">
        <w:t>0.</w:t>
      </w:r>
      <w:r w:rsidR="00EC52A1" w:rsidRPr="00865ADF">
        <w:t>48</w:t>
      </w:r>
      <w:r w:rsidR="000A2FD5" w:rsidRPr="00865ADF">
        <w:t xml:space="preserve">, </w:t>
      </w:r>
      <w:r w:rsidR="000A2FD5" w:rsidRPr="00865ADF">
        <w:rPr>
          <w:i/>
        </w:rPr>
        <w:t>minus</w:t>
      </w:r>
      <w:r w:rsidR="000A2FD5" w:rsidRPr="00865ADF">
        <w:t xml:space="preserve"> (ii) the aggregate of the Coupon Amounts (if any) per Certificate (of the Nominal Amount) previously paid on the Coupon Payment Dates preceding such Valuation Date</w:t>
      </w:r>
      <w:r w:rsidRPr="00865ADF">
        <w:t>.</w:t>
      </w:r>
    </w:p>
    <w:p w:rsidR="00A03775" w:rsidRPr="00535E08" w:rsidRDefault="00A03775" w:rsidP="005A46C5">
      <w:pPr>
        <w:pStyle w:val="NormalOCAshurst"/>
        <w:widowControl w:val="0"/>
        <w:suppressAutoHyphens w:val="0"/>
        <w:spacing w:line="288" w:lineRule="auto"/>
      </w:pPr>
      <w:r w:rsidRPr="00535E08">
        <w:rPr>
          <w:b/>
          <w:u w:val="single"/>
        </w:rPr>
        <w:t xml:space="preserve">Example </w:t>
      </w:r>
      <w:r w:rsidR="00B65802" w:rsidRPr="00535E08">
        <w:rPr>
          <w:b/>
          <w:u w:val="single"/>
        </w:rPr>
        <w:t>6</w:t>
      </w:r>
      <w:r w:rsidRPr="00535E08">
        <w:rPr>
          <w:b/>
          <w:u w:val="single"/>
        </w:rPr>
        <w:t xml:space="preserve"> – no Automatic Early Exercise and no Coupon Amount:</w:t>
      </w:r>
      <w:r w:rsidRPr="00535E08">
        <w:t xml:space="preserve"> </w:t>
      </w:r>
      <w:r w:rsidRPr="00535E08">
        <w:rPr>
          <w:b/>
          <w:i/>
        </w:rPr>
        <w:t xml:space="preserve">The Reference Price in respect of one Asset for the Valuation Date scheduled to fall on </w:t>
      </w:r>
      <w:r w:rsidR="00B3211A">
        <w:rPr>
          <w:b/>
          <w:i/>
        </w:rPr>
        <w:t>September 8, 2020</w:t>
      </w:r>
      <w:r w:rsidR="007F4465" w:rsidRPr="00535E08">
        <w:rPr>
          <w:b/>
          <w:i/>
        </w:rPr>
        <w:t xml:space="preserve"> </w:t>
      </w:r>
      <w:r w:rsidRPr="00535E08">
        <w:rPr>
          <w:b/>
          <w:i/>
        </w:rPr>
        <w:t>is less than its Coupon Barrier Level, and the Reference Price in respect of each other Asset for such Valuation Date is greater than or equal to its respective Autocall Level.</w:t>
      </w:r>
    </w:p>
    <w:p w:rsidR="00A03775" w:rsidRPr="00535E08" w:rsidRDefault="00A03775" w:rsidP="005A46C5">
      <w:pPr>
        <w:pStyle w:val="NormalOCAshurst"/>
        <w:widowControl w:val="0"/>
        <w:suppressAutoHyphens w:val="0"/>
        <w:spacing w:line="288" w:lineRule="auto"/>
      </w:pPr>
      <w:r w:rsidRPr="00535E08">
        <w:t xml:space="preserve">In this Example, the Certificates will not be exercised on such Valuation Date and no Coupon Amount will be payable on the Coupon Payment Date </w:t>
      </w:r>
      <w:r w:rsidR="00573DA2" w:rsidRPr="00535E08">
        <w:t xml:space="preserve">immediately following </w:t>
      </w:r>
      <w:r w:rsidRPr="00535E08">
        <w:t>such Valuation Date.</w:t>
      </w:r>
    </w:p>
    <w:p w:rsidR="00A03775" w:rsidRPr="00684815" w:rsidRDefault="00A03775" w:rsidP="005A46C5">
      <w:pPr>
        <w:pStyle w:val="NormalOCAshurst"/>
        <w:widowControl w:val="0"/>
        <w:suppressAutoHyphens w:val="0"/>
        <w:spacing w:line="288" w:lineRule="auto"/>
        <w:rPr>
          <w:b/>
        </w:rPr>
      </w:pPr>
      <w:r w:rsidRPr="00684815">
        <w:rPr>
          <w:b/>
        </w:rPr>
        <w:t>SETTLEMENT AMOUNT</w:t>
      </w:r>
    </w:p>
    <w:p w:rsidR="00A03775" w:rsidRPr="00684815" w:rsidRDefault="00B65802" w:rsidP="005A46C5">
      <w:pPr>
        <w:pStyle w:val="NormalOCAshurst"/>
        <w:widowControl w:val="0"/>
        <w:suppressAutoHyphens w:val="0"/>
        <w:spacing w:line="288" w:lineRule="auto"/>
        <w:rPr>
          <w:b/>
        </w:rPr>
      </w:pPr>
      <w:r w:rsidRPr="00684815">
        <w:rPr>
          <w:b/>
          <w:u w:val="single"/>
        </w:rPr>
        <w:t>Example 7</w:t>
      </w:r>
      <w:r w:rsidR="00A03775" w:rsidRPr="00684815">
        <w:rPr>
          <w:b/>
          <w:u w:val="single"/>
        </w:rPr>
        <w:t xml:space="preserve"> – </w:t>
      </w:r>
      <w:r w:rsidR="001843B7" w:rsidRPr="00684815">
        <w:rPr>
          <w:b/>
          <w:u w:val="single"/>
        </w:rPr>
        <w:t>neutral</w:t>
      </w:r>
      <w:r w:rsidR="00A03775" w:rsidRPr="00684815">
        <w:rPr>
          <w:b/>
          <w:u w:val="single"/>
        </w:rPr>
        <w:t xml:space="preserve"> scenario </w:t>
      </w:r>
      <w:r w:rsidR="00573DA2" w:rsidRPr="00684815">
        <w:rPr>
          <w:b/>
          <w:u w:val="single"/>
        </w:rPr>
        <w:t>and</w:t>
      </w:r>
      <w:r w:rsidR="00A03775" w:rsidRPr="00684815">
        <w:rPr>
          <w:b/>
          <w:u w:val="single"/>
        </w:rPr>
        <w:t xml:space="preserve"> Coupon Amount:</w:t>
      </w:r>
      <w:r w:rsidR="00A03775" w:rsidRPr="00684815">
        <w:rPr>
          <w:b/>
        </w:rPr>
        <w:t xml:space="preserve"> </w:t>
      </w:r>
      <w:r w:rsidR="00A03775" w:rsidRPr="00684815">
        <w:rPr>
          <w:b/>
          <w:i/>
        </w:rPr>
        <w:t xml:space="preserve">The Certificates have not been exercised on an Applicable Date, and the Final Closing Price in respect of each Asset is </w:t>
      </w:r>
      <w:r w:rsidR="005D351A" w:rsidRPr="00684815">
        <w:rPr>
          <w:b/>
          <w:i/>
        </w:rPr>
        <w:t>80</w:t>
      </w:r>
      <w:r w:rsidR="00A03775" w:rsidRPr="00684815">
        <w:rPr>
          <w:b/>
          <w:i/>
        </w:rPr>
        <w:t xml:space="preserve"> per cent. (</w:t>
      </w:r>
      <w:r w:rsidR="005D351A" w:rsidRPr="00684815">
        <w:rPr>
          <w:b/>
          <w:i/>
        </w:rPr>
        <w:t>80</w:t>
      </w:r>
      <w:r w:rsidR="00A03775" w:rsidRPr="00684815">
        <w:rPr>
          <w:b/>
          <w:i/>
        </w:rPr>
        <w:t>%) or more of its respective Asset Initial Price.</w:t>
      </w:r>
    </w:p>
    <w:p w:rsidR="00A03775" w:rsidRPr="00684815" w:rsidRDefault="00A03775" w:rsidP="005A46C5">
      <w:pPr>
        <w:pStyle w:val="NormalOCAshurst"/>
        <w:widowControl w:val="0"/>
        <w:suppressAutoHyphens w:val="0"/>
        <w:spacing w:line="288" w:lineRule="auto"/>
      </w:pPr>
      <w:r w:rsidRPr="00684815">
        <w:t xml:space="preserve">In this Example, the Certificates will be </w:t>
      </w:r>
      <w:r w:rsidR="00F41A96" w:rsidRPr="00684815">
        <w:t>exercised</w:t>
      </w:r>
      <w:r w:rsidRPr="00684815">
        <w:t xml:space="preserve"> on the </w:t>
      </w:r>
      <w:r w:rsidR="00F41A96" w:rsidRPr="00684815">
        <w:t>Final Reference</w:t>
      </w:r>
      <w:r w:rsidRPr="00684815">
        <w:t xml:space="preserve"> Date and the Settlement Amount payable </w:t>
      </w:r>
      <w:r w:rsidR="005D351A" w:rsidRPr="00684815">
        <w:t>per Certificate (of the Nominal Amount)</w:t>
      </w:r>
      <w:r w:rsidRPr="00684815">
        <w:t xml:space="preserve"> </w:t>
      </w:r>
      <w:r w:rsidR="00F41A96" w:rsidRPr="00684815">
        <w:t xml:space="preserve">on the Maturity Date </w:t>
      </w:r>
      <w:r w:rsidRPr="00684815">
        <w:t xml:space="preserve">will be the Nominal Amount, i.e., </w:t>
      </w:r>
      <w:r w:rsidR="003F1692" w:rsidRPr="00684815">
        <w:t>NOK</w:t>
      </w:r>
      <w:r w:rsidR="00F25BF8" w:rsidRPr="00684815">
        <w:t> </w:t>
      </w:r>
      <w:r w:rsidRPr="00684815">
        <w:t xml:space="preserve">10,000. </w:t>
      </w:r>
      <w:r w:rsidR="005D351A" w:rsidRPr="00684815">
        <w:t xml:space="preserve">Additionally, a Coupon Amount per Certificate (of the Nominal Amount) will be payable on the Coupon Payment Date falling on the Maturity Date, and such Coupon Amount will be equal to the </w:t>
      </w:r>
      <w:r w:rsidR="005D351A" w:rsidRPr="00684815">
        <w:rPr>
          <w:i/>
        </w:rPr>
        <w:t>difference</w:t>
      </w:r>
      <w:r w:rsidR="005D351A" w:rsidRPr="00684815">
        <w:t xml:space="preserve"> between (i) the </w:t>
      </w:r>
      <w:r w:rsidR="005D351A" w:rsidRPr="00684815">
        <w:rPr>
          <w:i/>
        </w:rPr>
        <w:t>product</w:t>
      </w:r>
      <w:r w:rsidR="005D351A" w:rsidRPr="00684815">
        <w:t xml:space="preserve"> of (a) the Calculation Amount, </w:t>
      </w:r>
      <w:r w:rsidR="005D351A" w:rsidRPr="00684815">
        <w:rPr>
          <w:i/>
        </w:rPr>
        <w:t>multiplied</w:t>
      </w:r>
      <w:r w:rsidR="005D351A" w:rsidRPr="00684815">
        <w:t xml:space="preserve"> by (b) </w:t>
      </w:r>
      <w:r w:rsidR="00735A58" w:rsidRPr="00684815">
        <w:t>0.</w:t>
      </w:r>
      <w:r w:rsidR="00684815" w:rsidRPr="00684815">
        <w:t>8</w:t>
      </w:r>
      <w:r w:rsidR="00953A4E">
        <w:t>00</w:t>
      </w:r>
      <w:r w:rsidR="005D351A" w:rsidRPr="00684815">
        <w:t xml:space="preserve">, </w:t>
      </w:r>
      <w:r w:rsidR="005D351A" w:rsidRPr="00684815">
        <w:rPr>
          <w:i/>
        </w:rPr>
        <w:t>minus</w:t>
      </w:r>
      <w:r w:rsidR="005D351A" w:rsidRPr="00684815">
        <w:t xml:space="preserve"> (ii) the aggregate of the Coupon Amounts (if any) per Certificate (of the Nominal Amount) previously paid on the Coupon Payment Dates preceding </w:t>
      </w:r>
      <w:r w:rsidR="00573DA2" w:rsidRPr="00684815">
        <w:t>the Final</w:t>
      </w:r>
      <w:r w:rsidR="005D351A" w:rsidRPr="00684815">
        <w:t xml:space="preserve"> Valuation Date</w:t>
      </w:r>
      <w:r w:rsidRPr="00684815">
        <w:t>.</w:t>
      </w:r>
      <w:r w:rsidRPr="00684815">
        <w:rPr>
          <w:color w:val="FF0000"/>
        </w:rPr>
        <w:t xml:space="preserve"> </w:t>
      </w:r>
    </w:p>
    <w:p w:rsidR="00A03775" w:rsidRPr="002B4A3F" w:rsidRDefault="00A03775" w:rsidP="005A46C5">
      <w:pPr>
        <w:pStyle w:val="NormalOCAshurst"/>
        <w:widowControl w:val="0"/>
        <w:suppressAutoHyphens w:val="0"/>
        <w:spacing w:line="288" w:lineRule="auto"/>
        <w:rPr>
          <w:b/>
        </w:rPr>
      </w:pPr>
      <w:r w:rsidRPr="002B4A3F">
        <w:rPr>
          <w:b/>
          <w:u w:val="single"/>
        </w:rPr>
        <w:t xml:space="preserve">Example </w:t>
      </w:r>
      <w:r w:rsidR="00B65802" w:rsidRPr="002B4A3F">
        <w:rPr>
          <w:b/>
          <w:u w:val="single"/>
        </w:rPr>
        <w:t>8</w:t>
      </w:r>
      <w:r w:rsidRPr="002B4A3F">
        <w:rPr>
          <w:b/>
          <w:u w:val="single"/>
        </w:rPr>
        <w:t xml:space="preserve"> – </w:t>
      </w:r>
      <w:r w:rsidR="001843B7" w:rsidRPr="002B4A3F">
        <w:rPr>
          <w:b/>
          <w:u w:val="single"/>
        </w:rPr>
        <w:t>neutral</w:t>
      </w:r>
      <w:r w:rsidRPr="002B4A3F">
        <w:rPr>
          <w:b/>
          <w:u w:val="single"/>
        </w:rPr>
        <w:t xml:space="preserve"> scenario </w:t>
      </w:r>
      <w:r w:rsidR="00573DA2" w:rsidRPr="002B4A3F">
        <w:rPr>
          <w:b/>
          <w:u w:val="single"/>
        </w:rPr>
        <w:t>but no</w:t>
      </w:r>
      <w:r w:rsidRPr="002B4A3F">
        <w:rPr>
          <w:b/>
          <w:u w:val="single"/>
        </w:rPr>
        <w:t xml:space="preserve"> Coupon Amount:</w:t>
      </w:r>
      <w:r w:rsidRPr="002B4A3F">
        <w:rPr>
          <w:b/>
        </w:rPr>
        <w:t xml:space="preserve"> </w:t>
      </w:r>
      <w:r w:rsidRPr="002B4A3F">
        <w:rPr>
          <w:b/>
          <w:i/>
        </w:rPr>
        <w:t xml:space="preserve">The Certificates have not been exercised on an Applicable Date, the Final Closing Price in respect of one Asset is </w:t>
      </w:r>
      <w:r w:rsidR="00940558" w:rsidRPr="002B4A3F">
        <w:rPr>
          <w:b/>
          <w:i/>
        </w:rPr>
        <w:t>79</w:t>
      </w:r>
      <w:r w:rsidRPr="002B4A3F">
        <w:rPr>
          <w:b/>
          <w:i/>
        </w:rPr>
        <w:t xml:space="preserve"> per cent. (</w:t>
      </w:r>
      <w:r w:rsidR="00940558" w:rsidRPr="002B4A3F">
        <w:rPr>
          <w:b/>
          <w:i/>
        </w:rPr>
        <w:t>79</w:t>
      </w:r>
      <w:r w:rsidRPr="002B4A3F">
        <w:rPr>
          <w:b/>
          <w:i/>
        </w:rPr>
        <w:t xml:space="preserve">%) of its Asset Initial Price and the Final Closing Price in respect of each other Asset is </w:t>
      </w:r>
      <w:r w:rsidR="00940558" w:rsidRPr="002B4A3F">
        <w:rPr>
          <w:b/>
          <w:i/>
        </w:rPr>
        <w:t>80</w:t>
      </w:r>
      <w:r w:rsidRPr="002B4A3F">
        <w:rPr>
          <w:b/>
          <w:i/>
        </w:rPr>
        <w:t xml:space="preserve"> per cent. (</w:t>
      </w:r>
      <w:r w:rsidR="00940558" w:rsidRPr="002B4A3F">
        <w:rPr>
          <w:b/>
          <w:i/>
        </w:rPr>
        <w:t>80</w:t>
      </w:r>
      <w:r w:rsidRPr="002B4A3F">
        <w:rPr>
          <w:b/>
          <w:i/>
        </w:rPr>
        <w:t>%) or more of its respective Asset Initial Price.</w:t>
      </w:r>
    </w:p>
    <w:p w:rsidR="00A03775" w:rsidRPr="00604602" w:rsidRDefault="00A03775" w:rsidP="005A46C5">
      <w:pPr>
        <w:pStyle w:val="NormalOCAshurst"/>
        <w:widowControl w:val="0"/>
        <w:suppressAutoHyphens w:val="0"/>
        <w:spacing w:line="288" w:lineRule="auto"/>
      </w:pPr>
      <w:r w:rsidRPr="002B4A3F">
        <w:t xml:space="preserve">In this Example, the Certificates will be </w:t>
      </w:r>
      <w:r w:rsidR="00F41A96" w:rsidRPr="002B4A3F">
        <w:t>exercised</w:t>
      </w:r>
      <w:r w:rsidRPr="002B4A3F">
        <w:t xml:space="preserve"> on the </w:t>
      </w:r>
      <w:r w:rsidR="00F41A96" w:rsidRPr="002B4A3F">
        <w:t>Final Reference</w:t>
      </w:r>
      <w:r w:rsidRPr="002B4A3F">
        <w:t xml:space="preserve"> Date and the Settlement Amount payable </w:t>
      </w:r>
      <w:r w:rsidR="005D351A" w:rsidRPr="002B4A3F">
        <w:t>per Certificate (of the Nominal Amount)</w:t>
      </w:r>
      <w:r w:rsidRPr="002B4A3F">
        <w:t xml:space="preserve"> </w:t>
      </w:r>
      <w:r w:rsidR="00F41A96" w:rsidRPr="002B4A3F">
        <w:t xml:space="preserve">on the Maturity Date </w:t>
      </w:r>
      <w:r w:rsidRPr="002B4A3F">
        <w:t xml:space="preserve">will be 100 per cent. (100%) of the Nominal Amount, i.e., </w:t>
      </w:r>
      <w:r w:rsidR="003F1692" w:rsidRPr="002B4A3F">
        <w:t>NOK</w:t>
      </w:r>
      <w:r w:rsidRPr="002B4A3F">
        <w:t xml:space="preserve"> 10,000. No Coupon Amount will be payable on the Coupon Payment Date </w:t>
      </w:r>
      <w:r w:rsidR="00573DA2" w:rsidRPr="002B4A3F">
        <w:t xml:space="preserve">falling </w:t>
      </w:r>
      <w:r w:rsidR="00573DA2" w:rsidRPr="00604602">
        <w:t>on the Maturity</w:t>
      </w:r>
      <w:r w:rsidRPr="00604602">
        <w:t xml:space="preserve"> Date.</w:t>
      </w:r>
    </w:p>
    <w:p w:rsidR="00A03775" w:rsidRPr="00604602" w:rsidRDefault="00A03775" w:rsidP="005A46C5">
      <w:pPr>
        <w:pStyle w:val="NormalOCAshurst"/>
        <w:widowControl w:val="0"/>
        <w:suppressAutoHyphens w:val="0"/>
        <w:spacing w:line="288" w:lineRule="auto"/>
        <w:rPr>
          <w:b/>
        </w:rPr>
      </w:pPr>
      <w:r w:rsidRPr="00604602">
        <w:rPr>
          <w:b/>
          <w:u w:val="single"/>
        </w:rPr>
        <w:t xml:space="preserve">Example </w:t>
      </w:r>
      <w:r w:rsidR="00B65802" w:rsidRPr="00604602">
        <w:rPr>
          <w:b/>
          <w:u w:val="single"/>
        </w:rPr>
        <w:t>9</w:t>
      </w:r>
      <w:r w:rsidRPr="00604602">
        <w:rPr>
          <w:b/>
          <w:u w:val="single"/>
        </w:rPr>
        <w:t xml:space="preserve"> – negative scenario </w:t>
      </w:r>
      <w:r w:rsidR="00573DA2" w:rsidRPr="00604602">
        <w:rPr>
          <w:b/>
          <w:u w:val="single"/>
        </w:rPr>
        <w:t>and no</w:t>
      </w:r>
      <w:r w:rsidRPr="00604602">
        <w:rPr>
          <w:b/>
          <w:u w:val="single"/>
        </w:rPr>
        <w:t xml:space="preserve"> Coupon Amount:</w:t>
      </w:r>
      <w:r w:rsidRPr="00604602">
        <w:rPr>
          <w:b/>
        </w:rPr>
        <w:t xml:space="preserve"> </w:t>
      </w:r>
      <w:r w:rsidRPr="00604602">
        <w:rPr>
          <w:b/>
          <w:i/>
        </w:rPr>
        <w:t xml:space="preserve">The Certificates have not been exercised on an Applicable Date, the Final Closing Price in respect of one Asset is </w:t>
      </w:r>
      <w:r w:rsidR="001C01C9" w:rsidRPr="00604602">
        <w:rPr>
          <w:b/>
          <w:i/>
        </w:rPr>
        <w:t>5</w:t>
      </w:r>
      <w:r w:rsidRPr="00604602">
        <w:rPr>
          <w:b/>
          <w:i/>
        </w:rPr>
        <w:t>9 per cent. (</w:t>
      </w:r>
      <w:r w:rsidR="001C01C9" w:rsidRPr="00604602">
        <w:rPr>
          <w:b/>
          <w:i/>
        </w:rPr>
        <w:t>5</w:t>
      </w:r>
      <w:r w:rsidRPr="00604602">
        <w:rPr>
          <w:b/>
          <w:i/>
        </w:rPr>
        <w:t xml:space="preserve">9%) of its Asset Initial Price and the Final Closing Price in respect of each other Asset is </w:t>
      </w:r>
      <w:r w:rsidR="001C01C9" w:rsidRPr="00604602">
        <w:rPr>
          <w:b/>
          <w:i/>
        </w:rPr>
        <w:t>6</w:t>
      </w:r>
      <w:r w:rsidRPr="00604602">
        <w:rPr>
          <w:b/>
          <w:i/>
        </w:rPr>
        <w:t>0 per cent. (</w:t>
      </w:r>
      <w:r w:rsidR="001C01C9" w:rsidRPr="00604602">
        <w:rPr>
          <w:b/>
          <w:i/>
        </w:rPr>
        <w:t>6</w:t>
      </w:r>
      <w:r w:rsidRPr="00604602">
        <w:rPr>
          <w:b/>
          <w:i/>
        </w:rPr>
        <w:t>0%) or more of its respective Asset Initial Price.</w:t>
      </w:r>
    </w:p>
    <w:p w:rsidR="00A03775" w:rsidRPr="00604602" w:rsidRDefault="00A03775" w:rsidP="005A46C5">
      <w:pPr>
        <w:pStyle w:val="NormalOCAshurst"/>
        <w:widowControl w:val="0"/>
        <w:suppressAutoHyphens w:val="0"/>
        <w:spacing w:line="288" w:lineRule="auto"/>
        <w:rPr>
          <w:b/>
        </w:rPr>
      </w:pPr>
      <w:r w:rsidRPr="00604602">
        <w:t xml:space="preserve">In this Example, the Certificates will be </w:t>
      </w:r>
      <w:r w:rsidR="00F41A96" w:rsidRPr="00604602">
        <w:t>exercised</w:t>
      </w:r>
      <w:r w:rsidRPr="00604602">
        <w:t xml:space="preserve"> on the </w:t>
      </w:r>
      <w:r w:rsidR="00F41A96" w:rsidRPr="00604602">
        <w:t>Final Reference</w:t>
      </w:r>
      <w:r w:rsidRPr="00604602">
        <w:t xml:space="preserve"> Date and the Settlement Amount payable </w:t>
      </w:r>
      <w:r w:rsidR="005D351A" w:rsidRPr="00604602">
        <w:t>per Certificate (of the Nominal Amount)</w:t>
      </w:r>
      <w:r w:rsidRPr="00604602">
        <w:t xml:space="preserve"> </w:t>
      </w:r>
      <w:r w:rsidR="00F41A96" w:rsidRPr="00604602">
        <w:t xml:space="preserve">on the Maturity Date </w:t>
      </w:r>
      <w:r w:rsidRPr="00604602">
        <w:t xml:space="preserve">will be </w:t>
      </w:r>
      <w:r w:rsidR="001C01C9" w:rsidRPr="00604602">
        <w:t>5</w:t>
      </w:r>
      <w:r w:rsidR="001411CB" w:rsidRPr="00604602">
        <w:t>9 per cent. (</w:t>
      </w:r>
      <w:r w:rsidR="001C01C9" w:rsidRPr="00604602">
        <w:t>5</w:t>
      </w:r>
      <w:r w:rsidRPr="00604602">
        <w:t xml:space="preserve">9%) of the Nominal Amount, i.e., </w:t>
      </w:r>
      <w:r w:rsidR="003F1692" w:rsidRPr="00604602">
        <w:t>NOK</w:t>
      </w:r>
      <w:r w:rsidRPr="00604602">
        <w:t xml:space="preserve"> </w:t>
      </w:r>
      <w:r w:rsidR="001C01C9" w:rsidRPr="00604602">
        <w:t>5</w:t>
      </w:r>
      <w:r w:rsidRPr="00604602">
        <w:t xml:space="preserve">,900. No Coupon Amount will be payable on the Coupon Payment Date falling on the Maturity Date. </w:t>
      </w:r>
      <w:r w:rsidRPr="00604602">
        <w:rPr>
          <w:b/>
        </w:rPr>
        <w:t>In this Example, an investor who purchased the Certificates at the Issue Price will sustain a substantial loss of the amount invested in the Certificates</w:t>
      </w:r>
      <w:r w:rsidR="005450D9" w:rsidRPr="00604602">
        <w:rPr>
          <w:b/>
        </w:rPr>
        <w:t xml:space="preserve"> (other than any Coupon Amounts received prior to the Maturity Date, if applicable)</w:t>
      </w:r>
      <w:r w:rsidRPr="00604602">
        <w:rPr>
          <w:b/>
        </w:rPr>
        <w:t>.</w:t>
      </w:r>
    </w:p>
    <w:p w:rsidR="00A03775" w:rsidRPr="00604602" w:rsidRDefault="00A03775" w:rsidP="005A46C5">
      <w:pPr>
        <w:pStyle w:val="NormalOCAshurst"/>
        <w:widowControl w:val="0"/>
        <w:suppressAutoHyphens w:val="0"/>
        <w:spacing w:line="288" w:lineRule="auto"/>
        <w:rPr>
          <w:b/>
        </w:rPr>
      </w:pPr>
      <w:r w:rsidRPr="00604602">
        <w:rPr>
          <w:b/>
          <w:u w:val="single"/>
        </w:rPr>
        <w:t xml:space="preserve">Example </w:t>
      </w:r>
      <w:r w:rsidR="00B65802" w:rsidRPr="00604602">
        <w:rPr>
          <w:b/>
          <w:u w:val="single"/>
        </w:rPr>
        <w:t>10</w:t>
      </w:r>
      <w:r w:rsidRPr="00604602">
        <w:rPr>
          <w:b/>
          <w:u w:val="single"/>
        </w:rPr>
        <w:t xml:space="preserve"> – negative scenario and no Coupon Amount:</w:t>
      </w:r>
      <w:r w:rsidRPr="00604602">
        <w:rPr>
          <w:b/>
        </w:rPr>
        <w:t xml:space="preserve"> </w:t>
      </w:r>
      <w:r w:rsidRPr="00604602">
        <w:rPr>
          <w:b/>
          <w:i/>
        </w:rPr>
        <w:t>The Certificates have not been exercised on an Applicable Date, the Final Closing Price in respect of one Asset is zero per cent. (0%) of its Asset Initial Price and the Final Closing Price in respect of each other Asset is 60 per cent. (60%) or more of its respective Asset Initial Price.</w:t>
      </w:r>
    </w:p>
    <w:p w:rsidR="00AD513A" w:rsidRPr="007A3966" w:rsidRDefault="00A03775" w:rsidP="005A46C5">
      <w:pPr>
        <w:pStyle w:val="NormalOCAshurst"/>
        <w:widowControl w:val="0"/>
        <w:suppressAutoHyphens w:val="0"/>
        <w:spacing w:line="288" w:lineRule="auto"/>
      </w:pPr>
      <w:r w:rsidRPr="00604602">
        <w:t xml:space="preserve">In this Example, the Certificates will be </w:t>
      </w:r>
      <w:r w:rsidR="00F41A96" w:rsidRPr="00604602">
        <w:t>exercised</w:t>
      </w:r>
      <w:r w:rsidRPr="00604602">
        <w:t xml:space="preserve"> on the </w:t>
      </w:r>
      <w:r w:rsidR="00F41A96" w:rsidRPr="00604602">
        <w:t>Final Reference</w:t>
      </w:r>
      <w:r w:rsidRPr="00604602">
        <w:t xml:space="preserve"> Date and the Settlement Amount payable </w:t>
      </w:r>
      <w:r w:rsidR="005D351A" w:rsidRPr="00604602">
        <w:t>per Certificate (of the Nominal Amount)</w:t>
      </w:r>
      <w:r w:rsidRPr="00604602">
        <w:t xml:space="preserve"> </w:t>
      </w:r>
      <w:r w:rsidR="00F41A96" w:rsidRPr="00604602">
        <w:t xml:space="preserve">on the Maturity Date </w:t>
      </w:r>
      <w:r w:rsidRPr="00604602">
        <w:t xml:space="preserve">will be zero per cent. (0%) of the Nominal Amount, i.e., zero. No Coupon Amount will be payable on the Coupon Payment Date falling on the Maturity Date. </w:t>
      </w:r>
      <w:r w:rsidRPr="00604602">
        <w:rPr>
          <w:b/>
        </w:rPr>
        <w:t>In this Example, an investor will sustain a total loss of the amount invested in the Certificates</w:t>
      </w:r>
      <w:r w:rsidR="00573DA2" w:rsidRPr="00604602">
        <w:rPr>
          <w:b/>
        </w:rPr>
        <w:t xml:space="preserve"> (other than any Coupon Amounts received prior to the Maturity Date, if applicable)</w:t>
      </w:r>
      <w:r w:rsidRPr="00604602">
        <w:rPr>
          <w:b/>
        </w:rPr>
        <w:t>.</w:t>
      </w:r>
    </w:p>
    <w:p w:rsidR="00577377" w:rsidRPr="007A3966" w:rsidRDefault="00577377" w:rsidP="005A46C5">
      <w:pPr>
        <w:pStyle w:val="NormalOCAshurst"/>
        <w:widowControl w:val="0"/>
        <w:suppressAutoHyphens w:val="0"/>
        <w:spacing w:line="288" w:lineRule="auto"/>
      </w:pPr>
    </w:p>
    <w:p w:rsidR="00381048" w:rsidRPr="007A3966" w:rsidRDefault="00381048" w:rsidP="005A46C5">
      <w:pPr>
        <w:pStyle w:val="NormalOCAshurst"/>
        <w:widowControl w:val="0"/>
        <w:suppressAutoHyphens w:val="0"/>
        <w:spacing w:line="288" w:lineRule="auto"/>
        <w:sectPr w:rsidR="00381048" w:rsidRPr="007A3966" w:rsidSect="005A46C5">
          <w:headerReference w:type="even" r:id="rId12"/>
          <w:headerReference w:type="default" r:id="rId13"/>
          <w:headerReference w:type="first" r:id="rId14"/>
          <w:footerReference w:type="first" r:id="rId15"/>
          <w:pgSz w:w="11907" w:h="16839" w:code="9"/>
          <w:pgMar w:top="1440" w:right="1440" w:bottom="1440" w:left="1440" w:header="720" w:footer="720" w:gutter="0"/>
          <w:cols w:space="708"/>
          <w:docGrid w:linePitch="360"/>
        </w:sectPr>
      </w:pPr>
    </w:p>
    <w:p w:rsidR="00381048" w:rsidRPr="007A3966" w:rsidRDefault="00381048" w:rsidP="005A46C5">
      <w:pPr>
        <w:pStyle w:val="CBoldCapsAshurst"/>
        <w:keepNext w:val="0"/>
        <w:widowControl w:val="0"/>
        <w:suppressAutoHyphens w:val="0"/>
        <w:spacing w:line="288" w:lineRule="auto"/>
      </w:pPr>
      <w:r w:rsidRPr="007A3966">
        <w:t>ISSUE-SPE</w:t>
      </w:r>
      <w:r w:rsidR="00C548D3" w:rsidRPr="007A3966">
        <w:t>CIFIC SUMMARY OF THE SECURITIES</w:t>
      </w:r>
    </w:p>
    <w:bookmarkEnd w:id="0"/>
    <w:p w:rsidR="00C548D3" w:rsidRPr="007A3966" w:rsidRDefault="00C32E63" w:rsidP="005A46C5">
      <w:pPr>
        <w:pStyle w:val="NormalOCAshurst"/>
        <w:widowControl w:val="0"/>
        <w:suppressAutoHyphens w:val="0"/>
        <w:spacing w:line="288" w:lineRule="auto"/>
        <w:ind w:left="567" w:hanging="567"/>
        <w:rPr>
          <w:i/>
        </w:rPr>
      </w:pPr>
      <w:r w:rsidRPr="007A3966">
        <w:rPr>
          <w:i/>
        </w:rPr>
        <w:t>•</w:t>
      </w:r>
      <w:r w:rsidR="00C548D3" w:rsidRPr="007A3966">
        <w:rPr>
          <w:i/>
        </w:rPr>
        <w:tab/>
        <w:t xml:space="preserve">Summaries are made up of disclosure requirements known as </w:t>
      </w:r>
      <w:r w:rsidR="007A3966" w:rsidRPr="007A3966">
        <w:rPr>
          <w:i/>
        </w:rPr>
        <w:t>"</w:t>
      </w:r>
      <w:r w:rsidR="00C548D3" w:rsidRPr="007A3966">
        <w:rPr>
          <w:i/>
        </w:rPr>
        <w:t>Elements</w:t>
      </w:r>
      <w:r w:rsidR="007A3966" w:rsidRPr="007A3966">
        <w:rPr>
          <w:i/>
        </w:rPr>
        <w:t>"</w:t>
      </w:r>
      <w:r w:rsidR="00C548D3" w:rsidRPr="007A3966">
        <w:rPr>
          <w:i/>
        </w:rPr>
        <w:t>. These elements are numbered in Sections A – E (A.1 – E.7).</w:t>
      </w:r>
    </w:p>
    <w:p w:rsidR="00C548D3" w:rsidRPr="007A3966" w:rsidRDefault="00C32E63" w:rsidP="005A46C5">
      <w:pPr>
        <w:pStyle w:val="NormalOCAshurst"/>
        <w:widowControl w:val="0"/>
        <w:suppressAutoHyphens w:val="0"/>
        <w:spacing w:line="288" w:lineRule="auto"/>
        <w:ind w:left="567" w:hanging="567"/>
        <w:rPr>
          <w:i/>
        </w:rPr>
      </w:pPr>
      <w:r w:rsidRPr="007A3966">
        <w:rPr>
          <w:i/>
        </w:rPr>
        <w:t>•</w:t>
      </w:r>
      <w:r w:rsidR="00C548D3" w:rsidRPr="007A3966">
        <w:rPr>
          <w:i/>
        </w:rPr>
        <w:tab/>
        <w:t xml:space="preserve">This summary contains all the Elements required to be included in a summary for these </w:t>
      </w:r>
      <w:r w:rsidR="001843B7" w:rsidRPr="007A3966">
        <w:rPr>
          <w:i/>
        </w:rPr>
        <w:t>this</w:t>
      </w:r>
      <w:r w:rsidR="00C548D3" w:rsidRPr="007A3966">
        <w:rPr>
          <w:i/>
        </w:rPr>
        <w:t xml:space="preserve"> of securit</w:t>
      </w:r>
      <w:r w:rsidR="001843B7" w:rsidRPr="007A3966">
        <w:rPr>
          <w:i/>
        </w:rPr>
        <w:t xml:space="preserve">y </w:t>
      </w:r>
      <w:r w:rsidR="00C548D3" w:rsidRPr="007A3966">
        <w:rPr>
          <w:i/>
        </w:rPr>
        <w:t>and Issuer. Because some Elements are not required to be addressed, there may be gaps in the numbering sequence of the Elements.</w:t>
      </w:r>
    </w:p>
    <w:p w:rsidR="00381048" w:rsidRPr="007A3966" w:rsidRDefault="00C32E63" w:rsidP="005A46C5">
      <w:pPr>
        <w:pStyle w:val="NormalOCAshurst"/>
        <w:widowControl w:val="0"/>
        <w:suppressAutoHyphens w:val="0"/>
        <w:spacing w:line="288" w:lineRule="auto"/>
        <w:ind w:left="567" w:hanging="567"/>
        <w:rPr>
          <w:i/>
        </w:rPr>
      </w:pPr>
      <w:r w:rsidRPr="007A3966">
        <w:rPr>
          <w:i/>
        </w:rPr>
        <w:t>•</w:t>
      </w:r>
      <w:r w:rsidR="00C548D3" w:rsidRPr="007A3966">
        <w:rPr>
          <w:i/>
        </w:rPr>
        <w:tab/>
        <w:t>Even though an Element may be required to be inserted in the summary because of the type of securit</w:t>
      </w:r>
      <w:r w:rsidR="001843B7" w:rsidRPr="007A3966">
        <w:rPr>
          <w:i/>
        </w:rPr>
        <w:t xml:space="preserve">y </w:t>
      </w:r>
      <w:r w:rsidR="00C548D3" w:rsidRPr="007A3966">
        <w:rPr>
          <w:i/>
        </w:rPr>
        <w:t xml:space="preserve">and Issuer, it is possible that no relevant information can be given regarding the Element. In this case a short description of the Element is included in the summary with the mention of </w:t>
      </w:r>
      <w:r w:rsidR="007A3966" w:rsidRPr="007A3966">
        <w:rPr>
          <w:i/>
        </w:rPr>
        <w:t>"</w:t>
      </w:r>
      <w:r w:rsidR="00C548D3" w:rsidRPr="007A3966">
        <w:rPr>
          <w:i/>
        </w:rPr>
        <w:t>not applicable</w:t>
      </w:r>
      <w:r w:rsidR="007A3966" w:rsidRPr="007A3966">
        <w:rPr>
          <w:i/>
        </w:rPr>
        <w:t>"</w:t>
      </w:r>
      <w:r w:rsidR="00C548D3" w:rsidRPr="007A3966">
        <w:rPr>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87"/>
        <w:gridCol w:w="1355"/>
        <w:gridCol w:w="63"/>
        <w:gridCol w:w="1401"/>
        <w:gridCol w:w="1401"/>
        <w:gridCol w:w="1401"/>
        <w:gridCol w:w="1401"/>
        <w:gridCol w:w="1403"/>
      </w:tblGrid>
      <w:tr w:rsidR="00D077BE" w:rsidRPr="007A3966" w:rsidTr="00B804AA">
        <w:tc>
          <w:tcPr>
            <w:tcW w:w="5000" w:type="pct"/>
            <w:gridSpan w:val="9"/>
            <w:shd w:val="clear" w:color="auto" w:fill="D9D9D9"/>
          </w:tcPr>
          <w:p w:rsidR="00D077BE" w:rsidRPr="007A3966" w:rsidRDefault="00D077BE" w:rsidP="005A46C5">
            <w:pPr>
              <w:widowControl w:val="0"/>
              <w:spacing w:before="60" w:after="60"/>
              <w:rPr>
                <w:b/>
                <w:caps/>
                <w:lang w:eastAsia="en-GB"/>
              </w:rPr>
            </w:pPr>
            <w:r w:rsidRPr="007A3966">
              <w:rPr>
                <w:b/>
                <w:caps/>
                <w:lang w:eastAsia="en-GB"/>
              </w:rPr>
              <w:t>Section a – introduction and warnings</w:t>
            </w:r>
          </w:p>
        </w:tc>
      </w:tr>
      <w:tr w:rsidR="00D077BE" w:rsidRPr="007A3966" w:rsidTr="002E7DD2">
        <w:tc>
          <w:tcPr>
            <w:tcW w:w="395" w:type="pct"/>
          </w:tcPr>
          <w:p w:rsidR="00D077BE" w:rsidRPr="007A3966" w:rsidRDefault="00D077BE" w:rsidP="005A46C5">
            <w:pPr>
              <w:widowControl w:val="0"/>
              <w:spacing w:before="60" w:afterLines="60" w:after="144"/>
              <w:jc w:val="both"/>
              <w:rPr>
                <w:lang w:eastAsia="en-GB"/>
              </w:rPr>
            </w:pPr>
            <w:r w:rsidRPr="007A3966">
              <w:rPr>
                <w:lang w:eastAsia="en-GB"/>
              </w:rPr>
              <w:t>A.1</w:t>
            </w:r>
          </w:p>
        </w:tc>
        <w:tc>
          <w:tcPr>
            <w:tcW w:w="814" w:type="pct"/>
            <w:gridSpan w:val="3"/>
          </w:tcPr>
          <w:p w:rsidR="00D077BE" w:rsidRPr="007A3966" w:rsidRDefault="00D077BE" w:rsidP="005A46C5">
            <w:pPr>
              <w:widowControl w:val="0"/>
              <w:spacing w:before="60" w:afterLines="60" w:after="144"/>
              <w:rPr>
                <w:lang w:eastAsia="en-GB"/>
              </w:rPr>
            </w:pPr>
            <w:r w:rsidRPr="007A3966">
              <w:rPr>
                <w:b/>
                <w:lang w:eastAsia="en-GB"/>
              </w:rPr>
              <w:t>Introduction and warnings</w:t>
            </w:r>
          </w:p>
        </w:tc>
        <w:tc>
          <w:tcPr>
            <w:tcW w:w="3790" w:type="pct"/>
            <w:gridSpan w:val="5"/>
          </w:tcPr>
          <w:p w:rsidR="00D077BE" w:rsidRPr="007A3966" w:rsidRDefault="00D077BE" w:rsidP="005A46C5">
            <w:pPr>
              <w:widowControl w:val="0"/>
              <w:spacing w:before="60" w:afterLines="60" w:after="144"/>
              <w:jc w:val="both"/>
              <w:rPr>
                <w:lang w:eastAsia="en-GB"/>
              </w:rPr>
            </w:pPr>
            <w:r w:rsidRPr="007A3966">
              <w:rPr>
                <w:lang w:eastAsia="en-GB"/>
              </w:rPr>
              <w:t xml:space="preserve">This summary should be read as an introduction to the Base Prospectus. Any decision to invest in the </w:t>
            </w:r>
            <w:r w:rsidR="00755182" w:rsidRPr="007A3966">
              <w:rPr>
                <w:lang w:eastAsia="en-GB"/>
              </w:rPr>
              <w:t>S</w:t>
            </w:r>
            <w:r w:rsidRPr="007A3966">
              <w:rPr>
                <w:lang w:eastAsia="en-GB"/>
              </w:rPr>
              <w:t>ecurities should be based on consideration of the Base Prospectus as a whole by the investor. Where a claim relating to the information contained in the Base Prospectus is brought before a court, the plaintiff investor might, under the national legislation of the Member States, have to bear the costs of translating the Base Prospectus before the legal proceedings are initiated. Civil liability attaches only to those persons who have tabled the summary including any translation thereof, but only if the summary is misleading, inaccurate or inconsistent when read together with the other parts of the Base Prospectus or it does not provide, when read together with the other parts of the Base Prospectus, key information in order to aid investors when considering whether to invest in such Securities.</w:t>
            </w:r>
          </w:p>
        </w:tc>
      </w:tr>
      <w:tr w:rsidR="00D077BE" w:rsidRPr="007A3966" w:rsidTr="002E7DD2">
        <w:tc>
          <w:tcPr>
            <w:tcW w:w="395" w:type="pct"/>
          </w:tcPr>
          <w:p w:rsidR="00D077BE" w:rsidRPr="007A3966" w:rsidRDefault="00D077BE" w:rsidP="005A46C5">
            <w:pPr>
              <w:widowControl w:val="0"/>
              <w:spacing w:before="60" w:afterLines="60" w:after="144"/>
              <w:jc w:val="both"/>
              <w:rPr>
                <w:lang w:eastAsia="en-GB"/>
              </w:rPr>
            </w:pPr>
            <w:r w:rsidRPr="007A3966">
              <w:rPr>
                <w:lang w:eastAsia="en-GB"/>
              </w:rPr>
              <w:t>A.2</w:t>
            </w:r>
          </w:p>
        </w:tc>
        <w:tc>
          <w:tcPr>
            <w:tcW w:w="814" w:type="pct"/>
            <w:gridSpan w:val="3"/>
          </w:tcPr>
          <w:p w:rsidR="00D077BE" w:rsidRPr="007A3966" w:rsidRDefault="00D077BE" w:rsidP="005A46C5">
            <w:pPr>
              <w:widowControl w:val="0"/>
              <w:spacing w:before="60" w:afterLines="60" w:after="144"/>
              <w:rPr>
                <w:b/>
                <w:lang w:eastAsia="en-GB"/>
              </w:rPr>
            </w:pPr>
            <w:r w:rsidRPr="007A3966">
              <w:rPr>
                <w:b/>
                <w:lang w:eastAsia="en-GB"/>
              </w:rPr>
              <w:t>Consents</w:t>
            </w:r>
          </w:p>
        </w:tc>
        <w:tc>
          <w:tcPr>
            <w:tcW w:w="3790" w:type="pct"/>
            <w:gridSpan w:val="5"/>
          </w:tcPr>
          <w:p w:rsidR="00F0687F" w:rsidRPr="007A3966" w:rsidRDefault="00D077BE" w:rsidP="005A46C5">
            <w:pPr>
              <w:widowControl w:val="0"/>
              <w:spacing w:before="60" w:after="60"/>
              <w:jc w:val="both"/>
              <w:rPr>
                <w:lang w:eastAsia="en-GB"/>
              </w:rPr>
            </w:pPr>
            <w:r w:rsidRPr="007A3966">
              <w:rPr>
                <w:lang w:eastAsia="en-GB"/>
              </w:rPr>
              <w:t>Subject to the conditions set out below, in connection with a Non-exempt Offer (as defined below) of Securities, the Issuer consent</w:t>
            </w:r>
            <w:r w:rsidR="006C5B3F" w:rsidRPr="007A3966">
              <w:rPr>
                <w:lang w:eastAsia="en-GB"/>
              </w:rPr>
              <w:t>s</w:t>
            </w:r>
            <w:r w:rsidRPr="007A3966">
              <w:rPr>
                <w:lang w:eastAsia="en-GB"/>
              </w:rPr>
              <w:t xml:space="preserve"> to the use of the Base Prospectus by</w:t>
            </w:r>
            <w:r w:rsidR="00F0687F" w:rsidRPr="007A3966">
              <w:rPr>
                <w:lang w:eastAsia="en-GB"/>
              </w:rPr>
              <w:t>:</w:t>
            </w:r>
          </w:p>
          <w:p w:rsidR="00D077BE" w:rsidRPr="007A3966" w:rsidRDefault="00F0687F" w:rsidP="001843B7">
            <w:pPr>
              <w:widowControl w:val="0"/>
              <w:spacing w:before="60" w:after="60"/>
              <w:ind w:left="567" w:hanging="567"/>
              <w:jc w:val="both"/>
              <w:rPr>
                <w:lang w:eastAsia="en-GB"/>
              </w:rPr>
            </w:pPr>
            <w:r w:rsidRPr="007A3966">
              <w:rPr>
                <w:lang w:eastAsia="en-GB"/>
              </w:rPr>
              <w:t>(1)</w:t>
            </w:r>
            <w:r w:rsidRPr="007A3966">
              <w:rPr>
                <w:lang w:eastAsia="en-GB"/>
              </w:rPr>
              <w:tab/>
            </w:r>
            <w:r w:rsidR="00D739E4">
              <w:t>[Garantum Fondkommission AB, Norrmalmstorg 16, Box 7364, 103 90 Stockholm, Sweden]</w:t>
            </w:r>
            <w:r w:rsidR="00E03697" w:rsidRPr="007A3966">
              <w:rPr>
                <w:lang w:eastAsia="en-GB"/>
              </w:rPr>
              <w:t xml:space="preserve"> </w:t>
            </w:r>
            <w:r w:rsidR="00D077BE" w:rsidRPr="007A3966">
              <w:rPr>
                <w:lang w:eastAsia="en-GB"/>
              </w:rPr>
              <w:t xml:space="preserve">(the </w:t>
            </w:r>
            <w:r w:rsidR="007A3966" w:rsidRPr="007A3966">
              <w:rPr>
                <w:lang w:eastAsia="en-GB"/>
              </w:rPr>
              <w:t>"</w:t>
            </w:r>
            <w:r w:rsidRPr="007A3966">
              <w:rPr>
                <w:b/>
                <w:lang w:eastAsia="en-GB"/>
              </w:rPr>
              <w:t>Initial</w:t>
            </w:r>
            <w:r w:rsidRPr="007A3966">
              <w:rPr>
                <w:lang w:eastAsia="en-GB"/>
              </w:rPr>
              <w:t xml:space="preserve"> </w:t>
            </w:r>
            <w:r w:rsidR="00D077BE" w:rsidRPr="007A3966">
              <w:rPr>
                <w:b/>
                <w:lang w:eastAsia="en-GB"/>
              </w:rPr>
              <w:t>Authorised Offeror</w:t>
            </w:r>
            <w:r w:rsidR="007A3966" w:rsidRPr="007A3966">
              <w:rPr>
                <w:lang w:eastAsia="en-GB"/>
              </w:rPr>
              <w:t>"</w:t>
            </w:r>
            <w:r w:rsidRPr="007A3966">
              <w:rPr>
                <w:lang w:eastAsia="en-GB"/>
              </w:rPr>
              <w:t>); and</w:t>
            </w:r>
          </w:p>
          <w:p w:rsidR="00F0687F" w:rsidRPr="007A3966" w:rsidRDefault="00F0687F" w:rsidP="001843B7">
            <w:pPr>
              <w:widowControl w:val="0"/>
              <w:spacing w:before="60" w:after="60"/>
              <w:ind w:left="567" w:hanging="567"/>
              <w:jc w:val="both"/>
            </w:pPr>
            <w:r w:rsidRPr="007A3966">
              <w:t>(2)</w:t>
            </w:r>
            <w:r w:rsidRPr="007A3966">
              <w:tab/>
              <w:t xml:space="preserve">if the Issuer appoints additional financial intermediaries after the date of the Final Terms dated </w:t>
            </w:r>
            <w:r w:rsidR="007E0007">
              <w:t>July 12, 2017</w:t>
            </w:r>
            <w:r w:rsidRPr="007A3966">
              <w:t xml:space="preserve"> and publishes details in relation to them on its website (</w:t>
            </w:r>
            <w:r w:rsidR="007B572D" w:rsidRPr="007A3966">
              <w:rPr>
                <w:i/>
              </w:rPr>
              <w:t>www.gspip.info</w:t>
            </w:r>
            <w:r w:rsidRPr="007A3966">
              <w:t>), each financial intermediary whose details are so published,</w:t>
            </w:r>
          </w:p>
          <w:p w:rsidR="00F0687F" w:rsidRPr="007A3966" w:rsidRDefault="00F0687F" w:rsidP="005A46C5">
            <w:pPr>
              <w:pStyle w:val="NormalOCAshurst"/>
              <w:widowControl w:val="0"/>
              <w:suppressAutoHyphens w:val="0"/>
              <w:spacing w:before="60" w:after="60"/>
            </w:pPr>
            <w:r w:rsidRPr="007A3966">
              <w:t>in the case of (1) or (2) above, for as long as such financial intermediaries are authorised to make such offers under the Markets in Financial Instruments Directive (Directive 2004/39/EC)</w:t>
            </w:r>
          </w:p>
          <w:p w:rsidR="00F0687F" w:rsidRPr="007A3966" w:rsidRDefault="00F0687F" w:rsidP="005A46C5">
            <w:pPr>
              <w:widowControl w:val="0"/>
              <w:spacing w:before="60" w:after="60"/>
              <w:ind w:left="567" w:hanging="567"/>
              <w:jc w:val="both"/>
              <w:rPr>
                <w:lang w:eastAsia="en-GB"/>
              </w:rPr>
            </w:pPr>
            <w:r w:rsidRPr="007A3966">
              <w:t xml:space="preserve">(each an </w:t>
            </w:r>
            <w:r w:rsidR="007A3966" w:rsidRPr="007A3966">
              <w:t>"</w:t>
            </w:r>
            <w:r w:rsidRPr="007A3966">
              <w:rPr>
                <w:b/>
              </w:rPr>
              <w:t>Authorised Offeror</w:t>
            </w:r>
            <w:r w:rsidR="007A3966" w:rsidRPr="007A3966">
              <w:t>"</w:t>
            </w:r>
            <w:r w:rsidRPr="007A3966">
              <w:t xml:space="preserve"> and together the </w:t>
            </w:r>
            <w:r w:rsidR="007A3966" w:rsidRPr="007A3966">
              <w:t>"</w:t>
            </w:r>
            <w:r w:rsidRPr="007A3966">
              <w:rPr>
                <w:b/>
              </w:rPr>
              <w:t>Authorised Offerors</w:t>
            </w:r>
            <w:r w:rsidR="007A3966" w:rsidRPr="007A3966">
              <w:t>"</w:t>
            </w:r>
            <w:r w:rsidRPr="007A3966">
              <w:t>).</w:t>
            </w:r>
          </w:p>
          <w:p w:rsidR="00D077BE" w:rsidRPr="007A3966" w:rsidRDefault="00D077BE" w:rsidP="005A46C5">
            <w:pPr>
              <w:widowControl w:val="0"/>
              <w:spacing w:before="60" w:after="60"/>
              <w:jc w:val="both"/>
              <w:rPr>
                <w:lang w:eastAsia="en-GB"/>
              </w:rPr>
            </w:pPr>
            <w:r w:rsidRPr="007A3966">
              <w:rPr>
                <w:lang w:eastAsia="en-GB"/>
              </w:rPr>
              <w:t>The consent of the Issuer</w:t>
            </w:r>
            <w:r w:rsidR="00755182" w:rsidRPr="007A3966">
              <w:rPr>
                <w:lang w:eastAsia="en-GB"/>
              </w:rPr>
              <w:t xml:space="preserve"> </w:t>
            </w:r>
            <w:r w:rsidRPr="007A3966">
              <w:rPr>
                <w:lang w:eastAsia="en-GB"/>
              </w:rPr>
              <w:t xml:space="preserve">is subject to the following conditions: </w:t>
            </w:r>
          </w:p>
          <w:p w:rsidR="00D077BE" w:rsidRPr="007A3966" w:rsidRDefault="00D077BE" w:rsidP="001843B7">
            <w:pPr>
              <w:widowControl w:val="0"/>
              <w:spacing w:before="60" w:after="60"/>
              <w:ind w:left="567" w:hanging="567"/>
              <w:jc w:val="both"/>
              <w:rPr>
                <w:lang w:eastAsia="en-GB"/>
              </w:rPr>
            </w:pPr>
            <w:r w:rsidRPr="007A3966">
              <w:rPr>
                <w:lang w:eastAsia="en-GB"/>
              </w:rPr>
              <w:t>(i)</w:t>
            </w:r>
            <w:r w:rsidRPr="007A3966">
              <w:rPr>
                <w:lang w:eastAsia="en-GB"/>
              </w:rPr>
              <w:tab/>
              <w:t xml:space="preserve">the consent is only valid during the period from (and including) </w:t>
            </w:r>
            <w:r w:rsidR="007E0007">
              <w:rPr>
                <w:lang w:eastAsia="en-GB"/>
              </w:rPr>
              <w:t>July 12, 2017</w:t>
            </w:r>
            <w:r w:rsidRPr="007A3966">
              <w:rPr>
                <w:lang w:eastAsia="en-GB"/>
              </w:rPr>
              <w:t xml:space="preserve"> to (and including) </w:t>
            </w:r>
            <w:r w:rsidR="007E0007">
              <w:rPr>
                <w:lang w:eastAsia="en-GB"/>
              </w:rPr>
              <w:t>September 1, 2017</w:t>
            </w:r>
            <w:r w:rsidR="00BA048B" w:rsidRPr="007A3966" w:rsidDel="00BA048B">
              <w:rPr>
                <w:lang w:eastAsia="en-GB"/>
              </w:rPr>
              <w:t xml:space="preserve"> </w:t>
            </w:r>
            <w:r w:rsidRPr="007A3966">
              <w:rPr>
                <w:lang w:eastAsia="en-GB"/>
              </w:rPr>
              <w:t xml:space="preserve">(the </w:t>
            </w:r>
            <w:r w:rsidR="007A3966" w:rsidRPr="007A3966">
              <w:rPr>
                <w:lang w:eastAsia="en-GB"/>
              </w:rPr>
              <w:t>"</w:t>
            </w:r>
            <w:r w:rsidRPr="007A3966">
              <w:rPr>
                <w:b/>
                <w:lang w:eastAsia="en-GB"/>
              </w:rPr>
              <w:t>Offer Period</w:t>
            </w:r>
            <w:r w:rsidR="007A3966" w:rsidRPr="007A3966">
              <w:rPr>
                <w:lang w:eastAsia="en-GB"/>
              </w:rPr>
              <w:t>"</w:t>
            </w:r>
            <w:r w:rsidRPr="007A3966">
              <w:rPr>
                <w:lang w:eastAsia="en-GB"/>
              </w:rPr>
              <w:t>); and</w:t>
            </w:r>
          </w:p>
          <w:p w:rsidR="00D077BE" w:rsidRPr="007A3966" w:rsidRDefault="00D077BE" w:rsidP="001843B7">
            <w:pPr>
              <w:widowControl w:val="0"/>
              <w:spacing w:before="60" w:after="60"/>
              <w:ind w:left="567" w:hanging="567"/>
              <w:jc w:val="both"/>
              <w:rPr>
                <w:lang w:eastAsia="en-GB"/>
              </w:rPr>
            </w:pPr>
            <w:r w:rsidRPr="007A3966">
              <w:rPr>
                <w:lang w:eastAsia="en-GB"/>
              </w:rPr>
              <w:t>(ii)</w:t>
            </w:r>
            <w:r w:rsidRPr="007A3966">
              <w:rPr>
                <w:lang w:eastAsia="en-GB"/>
              </w:rPr>
              <w:tab/>
              <w:t xml:space="preserve">the consent only extends to the use of the Base Prospectus to make Non-exempt Offers (as defined below) of the tranche of Securities in the Kingdom of </w:t>
            </w:r>
            <w:r w:rsidR="00FF54D7" w:rsidRPr="007A3966">
              <w:rPr>
                <w:lang w:eastAsia="en-GB"/>
              </w:rPr>
              <w:t>Norway</w:t>
            </w:r>
            <w:r w:rsidRPr="007A3966">
              <w:rPr>
                <w:lang w:eastAsia="en-GB"/>
              </w:rPr>
              <w:t xml:space="preserve">. </w:t>
            </w:r>
          </w:p>
          <w:p w:rsidR="00D077BE" w:rsidRPr="007A3966" w:rsidRDefault="00D077BE" w:rsidP="005A46C5">
            <w:pPr>
              <w:widowControl w:val="0"/>
              <w:spacing w:before="60" w:after="60"/>
              <w:jc w:val="both"/>
              <w:rPr>
                <w:lang w:eastAsia="en-GB"/>
              </w:rPr>
            </w:pPr>
            <w:r w:rsidRPr="007A3966">
              <w:rPr>
                <w:lang w:eastAsia="en-GB"/>
              </w:rPr>
              <w:t>A</w:t>
            </w:r>
            <w:r w:rsidRPr="007A3966">
              <w:rPr>
                <w:b/>
                <w:lang w:eastAsia="en-GB"/>
              </w:rPr>
              <w:t xml:space="preserve"> </w:t>
            </w:r>
            <w:r w:rsidR="007A3966" w:rsidRPr="007A3966">
              <w:rPr>
                <w:lang w:eastAsia="en-GB"/>
              </w:rPr>
              <w:t>"</w:t>
            </w:r>
            <w:r w:rsidRPr="007A3966">
              <w:rPr>
                <w:b/>
                <w:lang w:eastAsia="en-GB"/>
              </w:rPr>
              <w:t>Non-exempt Offer</w:t>
            </w:r>
            <w:r w:rsidR="007A3966" w:rsidRPr="007A3966">
              <w:rPr>
                <w:lang w:eastAsia="en-GB"/>
              </w:rPr>
              <w:t>"</w:t>
            </w:r>
            <w:r w:rsidRPr="007A3966">
              <w:rPr>
                <w:lang w:eastAsia="en-GB"/>
              </w:rPr>
              <w:t xml:space="preserve"> of Securities is an offer of Securities that is not within an exemption from the requirement to publish a prospec</w:t>
            </w:r>
            <w:r w:rsidR="00F41A96" w:rsidRPr="007A3966">
              <w:rPr>
                <w:lang w:eastAsia="en-GB"/>
              </w:rPr>
              <w:t>tus under Directive 2003/71/EC (as amended, including by Directive 2010/73/EU)</w:t>
            </w:r>
            <w:r w:rsidRPr="007A3966">
              <w:rPr>
                <w:lang w:eastAsia="en-GB"/>
              </w:rPr>
              <w:t>.</w:t>
            </w:r>
          </w:p>
          <w:p w:rsidR="005201F9" w:rsidRPr="007A3966" w:rsidRDefault="00D077BE" w:rsidP="005A46C5">
            <w:pPr>
              <w:widowControl w:val="0"/>
              <w:spacing w:before="60" w:afterLines="60" w:after="144"/>
              <w:jc w:val="both"/>
              <w:rPr>
                <w:b/>
                <w:lang w:eastAsia="en-GB"/>
              </w:rPr>
            </w:pPr>
            <w:r w:rsidRPr="007A3966">
              <w:rPr>
                <w:b/>
                <w:lang w:eastAsia="en-GB"/>
              </w:rPr>
              <w:t xml:space="preserve">Any person (an </w:t>
            </w:r>
            <w:r w:rsidR="007A3966" w:rsidRPr="007A3966">
              <w:rPr>
                <w:b/>
                <w:lang w:eastAsia="en-GB"/>
              </w:rPr>
              <w:t>"</w:t>
            </w:r>
            <w:r w:rsidRPr="007A3966">
              <w:rPr>
                <w:b/>
                <w:lang w:eastAsia="en-GB"/>
              </w:rPr>
              <w:t>Investor</w:t>
            </w:r>
            <w:r w:rsidR="007A3966" w:rsidRPr="007A3966">
              <w:rPr>
                <w:b/>
                <w:lang w:eastAsia="en-GB"/>
              </w:rPr>
              <w:t>"</w:t>
            </w:r>
            <w:r w:rsidRPr="007A3966">
              <w:rPr>
                <w:b/>
                <w:lang w:eastAsia="en-GB"/>
              </w:rPr>
              <w:t>) intending to acquire or acquiring any Securities from an Authorised Offeror will do so, and offers and sales of Securities to an Investor by an Authorised Offeror will be made, in accordance with any terms and other arrangements in place between such Authorised Offeror and such Investor including as to price, allocations and settlement arrangements. The Issuer will not be a party to any such arrangements with Investors in connection with the offer or sale of the Securities and, accordingly, the Base Prospectus and the Final Terms will not contain such information and an Investor must obtain such information from the Authorised Offeror. Information in relation to an offer to the public will be made available at the time such sub-offer is made, and such information will also be provided by the relevant Authorised Offeror at the time of such offer.</w:t>
            </w:r>
          </w:p>
        </w:tc>
      </w:tr>
      <w:tr w:rsidR="00D077BE" w:rsidRPr="007A3966" w:rsidTr="00B804AA">
        <w:tc>
          <w:tcPr>
            <w:tcW w:w="5000" w:type="pct"/>
            <w:gridSpan w:val="9"/>
            <w:shd w:val="clear" w:color="auto" w:fill="D9D9D9"/>
          </w:tcPr>
          <w:p w:rsidR="00D077BE" w:rsidRPr="007A3966" w:rsidRDefault="00D077BE" w:rsidP="005A46C5">
            <w:pPr>
              <w:widowControl w:val="0"/>
              <w:spacing w:before="60" w:after="60"/>
              <w:jc w:val="both"/>
              <w:rPr>
                <w:rFonts w:ascii="Times New Roman Bold" w:hAnsi="Times New Roman Bold"/>
                <w:b/>
                <w:caps/>
                <w:lang w:eastAsia="en-GB"/>
              </w:rPr>
            </w:pPr>
            <w:r w:rsidRPr="007A3966">
              <w:rPr>
                <w:rFonts w:ascii="Times New Roman Bold" w:hAnsi="Times New Roman Bold"/>
                <w:b/>
                <w:caps/>
                <w:lang w:eastAsia="en-GB"/>
              </w:rPr>
              <w:t>Section b – issuers and guarantor</w:t>
            </w:r>
            <w:r w:rsidR="006C5B3F" w:rsidRPr="007A3966">
              <w:rPr>
                <w:rFonts w:ascii="Times New Roman Bold" w:hAnsi="Times New Roman Bold"/>
                <w:b/>
                <w:caps/>
                <w:lang w:eastAsia="en-GB"/>
              </w:rPr>
              <w:t xml:space="preserve"> (if applicable)</w:t>
            </w:r>
          </w:p>
        </w:tc>
      </w:tr>
      <w:tr w:rsidR="00D077BE" w:rsidRPr="007A3966" w:rsidTr="002E7DD2">
        <w:tc>
          <w:tcPr>
            <w:tcW w:w="442" w:type="pct"/>
            <w:gridSpan w:val="2"/>
          </w:tcPr>
          <w:p w:rsidR="00D077BE" w:rsidRPr="007A3966" w:rsidRDefault="00D077BE" w:rsidP="005A46C5">
            <w:pPr>
              <w:widowControl w:val="0"/>
              <w:spacing w:before="60" w:afterLines="60" w:after="144"/>
              <w:jc w:val="both"/>
              <w:rPr>
                <w:lang w:eastAsia="en-GB"/>
              </w:rPr>
            </w:pPr>
            <w:r w:rsidRPr="007A3966">
              <w:rPr>
                <w:lang w:eastAsia="en-GB"/>
              </w:rPr>
              <w:t>B.1</w:t>
            </w:r>
          </w:p>
        </w:tc>
        <w:tc>
          <w:tcPr>
            <w:tcW w:w="767" w:type="pct"/>
            <w:gridSpan w:val="2"/>
          </w:tcPr>
          <w:p w:rsidR="00D077BE" w:rsidRPr="007A3966" w:rsidRDefault="00D077BE" w:rsidP="005A46C5">
            <w:pPr>
              <w:widowControl w:val="0"/>
              <w:spacing w:before="60" w:afterLines="60" w:after="144"/>
              <w:rPr>
                <w:b/>
                <w:lang w:eastAsia="en-GB"/>
              </w:rPr>
            </w:pPr>
            <w:r w:rsidRPr="007A3966">
              <w:rPr>
                <w:b/>
                <w:lang w:eastAsia="en-GB"/>
              </w:rPr>
              <w:t>Legal and commercial name of the Issuer</w:t>
            </w:r>
          </w:p>
        </w:tc>
        <w:tc>
          <w:tcPr>
            <w:tcW w:w="3790" w:type="pct"/>
            <w:gridSpan w:val="5"/>
          </w:tcPr>
          <w:p w:rsidR="00D077BE" w:rsidRPr="007A3966" w:rsidRDefault="00D077BE" w:rsidP="005A46C5">
            <w:pPr>
              <w:widowControl w:val="0"/>
              <w:spacing w:before="60" w:afterLines="60" w:after="144"/>
              <w:jc w:val="both"/>
              <w:rPr>
                <w:lang w:eastAsia="en-GB"/>
              </w:rPr>
            </w:pPr>
            <w:r w:rsidRPr="007A3966">
              <w:rPr>
                <w:lang w:eastAsia="en-GB"/>
              </w:rPr>
              <w:t>Goldman Sachs International (</w:t>
            </w:r>
            <w:r w:rsidR="007A3966" w:rsidRPr="007A3966">
              <w:rPr>
                <w:lang w:eastAsia="en-GB"/>
              </w:rPr>
              <w:t>"</w:t>
            </w:r>
            <w:r w:rsidRPr="007A3966">
              <w:rPr>
                <w:b/>
                <w:lang w:eastAsia="en-GB"/>
              </w:rPr>
              <w:t>GSI</w:t>
            </w:r>
            <w:r w:rsidR="007A3966" w:rsidRPr="007A3966">
              <w:rPr>
                <w:lang w:eastAsia="en-GB"/>
              </w:rPr>
              <w:t>"</w:t>
            </w:r>
            <w:r w:rsidRPr="007A3966">
              <w:rPr>
                <w:lang w:eastAsia="en-GB"/>
              </w:rPr>
              <w:t xml:space="preserve"> or the </w:t>
            </w:r>
            <w:r w:rsidR="007A3966" w:rsidRPr="007A3966">
              <w:rPr>
                <w:lang w:eastAsia="en-GB"/>
              </w:rPr>
              <w:t>"</w:t>
            </w:r>
            <w:r w:rsidRPr="007A3966">
              <w:rPr>
                <w:b/>
                <w:lang w:eastAsia="en-GB"/>
              </w:rPr>
              <w:t>Issuer</w:t>
            </w:r>
            <w:r w:rsidR="007A3966" w:rsidRPr="007A3966">
              <w:rPr>
                <w:lang w:eastAsia="en-GB"/>
              </w:rPr>
              <w:t>"</w:t>
            </w:r>
            <w:r w:rsidRPr="007A3966">
              <w:rPr>
                <w:lang w:eastAsia="en-GB"/>
              </w:rPr>
              <w:t>)</w:t>
            </w:r>
            <w:r w:rsidR="00377E0C" w:rsidRPr="007A3966">
              <w:rPr>
                <w:lang w:eastAsia="en-GB"/>
              </w:rPr>
              <w:t>.</w:t>
            </w:r>
          </w:p>
        </w:tc>
      </w:tr>
      <w:tr w:rsidR="00D077BE" w:rsidRPr="007A3966" w:rsidTr="002E7DD2">
        <w:tc>
          <w:tcPr>
            <w:tcW w:w="442" w:type="pct"/>
            <w:gridSpan w:val="2"/>
          </w:tcPr>
          <w:p w:rsidR="00D077BE" w:rsidRPr="007A3966" w:rsidRDefault="00D077BE" w:rsidP="005A46C5">
            <w:pPr>
              <w:widowControl w:val="0"/>
              <w:spacing w:before="60" w:afterLines="60" w:after="144"/>
              <w:jc w:val="both"/>
              <w:rPr>
                <w:lang w:eastAsia="en-GB"/>
              </w:rPr>
            </w:pPr>
            <w:r w:rsidRPr="007A3966">
              <w:rPr>
                <w:lang w:eastAsia="en-GB"/>
              </w:rPr>
              <w:t>B.2</w:t>
            </w:r>
          </w:p>
        </w:tc>
        <w:tc>
          <w:tcPr>
            <w:tcW w:w="767" w:type="pct"/>
            <w:gridSpan w:val="2"/>
          </w:tcPr>
          <w:p w:rsidR="00D077BE" w:rsidRPr="007A3966" w:rsidRDefault="008A0DF2" w:rsidP="005A46C5">
            <w:pPr>
              <w:widowControl w:val="0"/>
              <w:spacing w:before="60" w:afterLines="60" w:after="144"/>
              <w:rPr>
                <w:b/>
                <w:lang w:eastAsia="en-GB"/>
              </w:rPr>
            </w:pPr>
            <w:r w:rsidRPr="007A3966">
              <w:rPr>
                <w:b/>
                <w:lang w:eastAsia="en-GB"/>
              </w:rPr>
              <w:t>Domicile, legal form, legislation and country of incorporation of the Issuer</w:t>
            </w:r>
          </w:p>
        </w:tc>
        <w:tc>
          <w:tcPr>
            <w:tcW w:w="3790" w:type="pct"/>
            <w:gridSpan w:val="5"/>
          </w:tcPr>
          <w:p w:rsidR="00D077BE" w:rsidRPr="007A3966" w:rsidRDefault="00D077BE" w:rsidP="005A46C5">
            <w:pPr>
              <w:widowControl w:val="0"/>
              <w:spacing w:before="60" w:afterLines="60" w:after="144"/>
              <w:jc w:val="both"/>
              <w:rPr>
                <w:lang w:eastAsia="en-GB"/>
              </w:rPr>
            </w:pPr>
            <w:r w:rsidRPr="007A3966">
              <w:rPr>
                <w:lang w:eastAsia="en-GB"/>
              </w:rPr>
              <w:t xml:space="preserve">GSI is </w:t>
            </w:r>
            <w:r w:rsidR="006C68F2" w:rsidRPr="007A3966">
              <w:rPr>
                <w:lang w:eastAsia="en-GB"/>
              </w:rPr>
              <w:t xml:space="preserve">a </w:t>
            </w:r>
            <w:r w:rsidRPr="007A3966">
              <w:rPr>
                <w:lang w:eastAsia="en-GB"/>
              </w:rPr>
              <w:t>private unlimited liability company incorporated in England and Wales. GSI mainly operates under English law. The registered office of GSI is Peterborough Court, 133 Fleet Street, London EC4A 2BB, England.</w:t>
            </w:r>
          </w:p>
        </w:tc>
      </w:tr>
      <w:tr w:rsidR="00D077BE" w:rsidRPr="007A3966" w:rsidTr="002E7DD2">
        <w:tc>
          <w:tcPr>
            <w:tcW w:w="442" w:type="pct"/>
            <w:gridSpan w:val="2"/>
          </w:tcPr>
          <w:p w:rsidR="00D077BE" w:rsidRPr="007A3966" w:rsidRDefault="00D077BE" w:rsidP="005A46C5">
            <w:pPr>
              <w:widowControl w:val="0"/>
              <w:spacing w:before="60" w:afterLines="60" w:after="144"/>
              <w:jc w:val="both"/>
              <w:rPr>
                <w:lang w:eastAsia="en-GB"/>
              </w:rPr>
            </w:pPr>
            <w:r w:rsidRPr="007A3966">
              <w:rPr>
                <w:lang w:eastAsia="en-GB"/>
              </w:rPr>
              <w:t>B.4b</w:t>
            </w:r>
          </w:p>
        </w:tc>
        <w:tc>
          <w:tcPr>
            <w:tcW w:w="767" w:type="pct"/>
            <w:gridSpan w:val="2"/>
          </w:tcPr>
          <w:p w:rsidR="00D077BE" w:rsidRPr="007A3966" w:rsidRDefault="00D077BE" w:rsidP="005A46C5">
            <w:pPr>
              <w:widowControl w:val="0"/>
              <w:spacing w:before="60" w:afterLines="60" w:after="144"/>
              <w:rPr>
                <w:b/>
                <w:lang w:eastAsia="en-GB"/>
              </w:rPr>
            </w:pPr>
            <w:r w:rsidRPr="007A3966">
              <w:rPr>
                <w:b/>
                <w:lang w:eastAsia="en-GB"/>
              </w:rPr>
              <w:t xml:space="preserve">Known trends with respect to the Issuer </w:t>
            </w:r>
          </w:p>
        </w:tc>
        <w:tc>
          <w:tcPr>
            <w:tcW w:w="3790" w:type="pct"/>
            <w:gridSpan w:val="5"/>
          </w:tcPr>
          <w:p w:rsidR="00D077BE" w:rsidRPr="007A3966" w:rsidRDefault="006C5B3F" w:rsidP="005A46C5">
            <w:pPr>
              <w:widowControl w:val="0"/>
              <w:spacing w:before="60" w:afterLines="60" w:after="144"/>
              <w:jc w:val="both"/>
              <w:rPr>
                <w:lang w:eastAsia="en-GB"/>
              </w:rPr>
            </w:pPr>
            <w:r w:rsidRPr="007A3966">
              <w:rPr>
                <w:lang w:eastAsia="en-GB"/>
              </w:rPr>
              <w:t>GSI</w:t>
            </w:r>
            <w:r w:rsidR="007A3966" w:rsidRPr="007A3966">
              <w:rPr>
                <w:lang w:eastAsia="en-GB"/>
              </w:rPr>
              <w:t>'</w:t>
            </w:r>
            <w:r w:rsidRPr="007A3966">
              <w:rPr>
                <w:lang w:eastAsia="en-GB"/>
              </w:rPr>
              <w:t>s prospects will be affected, potentially adversely, by developments in global, regional and national economies, including in the United Kingdom, movements and activity levels, in financial, commodities, currency and other markets, interest rate movements, political and military developments throughout the world, client activity levels and legal and regulatory developments in the United Kingdom and other countries where GSI does business.</w:t>
            </w:r>
          </w:p>
        </w:tc>
      </w:tr>
      <w:tr w:rsidR="005923AD" w:rsidRPr="007A3966" w:rsidTr="002E7DD2">
        <w:tc>
          <w:tcPr>
            <w:tcW w:w="442" w:type="pct"/>
            <w:gridSpan w:val="2"/>
          </w:tcPr>
          <w:p w:rsidR="005923AD" w:rsidRPr="007A3966" w:rsidRDefault="005923AD" w:rsidP="005A46C5">
            <w:pPr>
              <w:widowControl w:val="0"/>
              <w:spacing w:before="60" w:afterLines="60" w:after="144"/>
              <w:jc w:val="both"/>
              <w:rPr>
                <w:lang w:eastAsia="en-GB"/>
              </w:rPr>
            </w:pPr>
            <w:r w:rsidRPr="007A3966">
              <w:rPr>
                <w:lang w:eastAsia="en-GB"/>
              </w:rPr>
              <w:t>B.5</w:t>
            </w:r>
          </w:p>
        </w:tc>
        <w:tc>
          <w:tcPr>
            <w:tcW w:w="767" w:type="pct"/>
            <w:gridSpan w:val="2"/>
          </w:tcPr>
          <w:p w:rsidR="005923AD" w:rsidRPr="007A3966" w:rsidRDefault="005923AD" w:rsidP="005A46C5">
            <w:pPr>
              <w:widowControl w:val="0"/>
              <w:spacing w:before="60" w:afterLines="60" w:after="144"/>
              <w:rPr>
                <w:b/>
                <w:lang w:eastAsia="en-GB"/>
              </w:rPr>
            </w:pPr>
            <w:r w:rsidRPr="007A3966">
              <w:rPr>
                <w:b/>
                <w:lang w:eastAsia="en-GB"/>
              </w:rPr>
              <w:t>The Issuer</w:t>
            </w:r>
            <w:r w:rsidR="007A3966" w:rsidRPr="007A3966">
              <w:rPr>
                <w:b/>
                <w:lang w:eastAsia="en-GB"/>
              </w:rPr>
              <w:t>'</w:t>
            </w:r>
            <w:r w:rsidRPr="007A3966">
              <w:rPr>
                <w:b/>
                <w:lang w:eastAsia="en-GB"/>
              </w:rPr>
              <w:t>s group</w:t>
            </w:r>
          </w:p>
        </w:tc>
        <w:tc>
          <w:tcPr>
            <w:tcW w:w="3790" w:type="pct"/>
            <w:gridSpan w:val="5"/>
          </w:tcPr>
          <w:p w:rsidR="005923AD" w:rsidRPr="007A3966" w:rsidRDefault="00B1386C" w:rsidP="005A46C5">
            <w:pPr>
              <w:pStyle w:val="NormalOCAshurst"/>
              <w:widowControl w:val="0"/>
              <w:suppressAutoHyphens w:val="0"/>
              <w:spacing w:before="60" w:afterLines="60" w:after="144"/>
            </w:pPr>
            <w:r w:rsidRPr="007A3966">
              <w:t>Goldman Sachs Group UK Limited, a company incorporated under English law has a 100 per cent. shareholding in GSI. Goldman Sachs (UK) L.L.C. is established under the laws of the State of Delaware and has a 97.208 per cent. interest in Goldman Sachs Group UK Limited. Goldman Sachs Ireland Group Limited is established under the laws of Ireland and has a 2.792 per cent. interest in Goldman Sachs Group UK Limited. Goldman Sachs Ireland LLC is established under the laws of the State of Delaware and has a 100 per cent. shareholding in Goldman Sachs Ireland Group Limited. Goldman Sachs Ireland Group Holdings LLC is established under the laws of the State of Delaware and has a 75 per cent. interest in Goldman Sachs Ireland LLC. Goldman Sachs Global Holdings L.L.C. is established under the laws of the State of Delaware and has a 25 per cent. interest in Goldman Sachs Ireland LLC. The Goldman, Sachs &amp; Co. L.L.C. is established under the laws of the State of Delaware and has a one per cent. interest in Goldman Sachs Global Holdings L.L.C. The Goldman Sachs Group, Inc</w:t>
            </w:r>
            <w:r w:rsidR="000D53CF" w:rsidRPr="007A3966">
              <w:t>.</w:t>
            </w:r>
            <w:r w:rsidRPr="007A3966">
              <w:t xml:space="preserve"> is established in Delaware and has a 100 per cent. shareholding in Goldman Sachs Ireland Group Holdings LLC, The Goldman, Sachs &amp; Co. L.L.C. and Goldman Sachs (UK) L.L.C. and a 99 per cent. interest in Goldman Sachs Global Holdings L.L.C.</w:t>
            </w:r>
          </w:p>
          <w:p w:rsidR="003B4A9F" w:rsidRPr="007A3966" w:rsidRDefault="003B4A9F" w:rsidP="005A46C5">
            <w:pPr>
              <w:pStyle w:val="NormalOCAshurst"/>
              <w:widowControl w:val="0"/>
              <w:suppressAutoHyphens w:val="0"/>
              <w:spacing w:before="60" w:afterLines="60" w:after="144"/>
            </w:pPr>
          </w:p>
          <w:p w:rsidR="003B4A9F" w:rsidRPr="007A3966" w:rsidRDefault="003B4A9F" w:rsidP="005A46C5">
            <w:pPr>
              <w:pStyle w:val="NormalOCAshurst"/>
              <w:widowControl w:val="0"/>
              <w:suppressAutoHyphens w:val="0"/>
              <w:spacing w:before="60" w:afterLines="60" w:after="144"/>
            </w:pPr>
          </w:p>
          <w:p w:rsidR="003B4A9F" w:rsidRPr="007A3966" w:rsidRDefault="003B4A9F" w:rsidP="005A46C5">
            <w:pPr>
              <w:pStyle w:val="NormalOCAshurst"/>
              <w:widowControl w:val="0"/>
              <w:suppressAutoHyphens w:val="0"/>
              <w:spacing w:before="60" w:afterLines="60" w:after="144"/>
            </w:pPr>
          </w:p>
          <w:p w:rsidR="003B4A9F" w:rsidRPr="007A3966" w:rsidRDefault="003B4A9F" w:rsidP="005A46C5">
            <w:pPr>
              <w:pStyle w:val="NormalOCAshurst"/>
              <w:widowControl w:val="0"/>
              <w:suppressAutoHyphens w:val="0"/>
              <w:spacing w:before="60" w:afterLines="60" w:after="144"/>
            </w:pPr>
          </w:p>
          <w:p w:rsidR="003B4A9F" w:rsidRPr="007A3966" w:rsidRDefault="003B4A9F" w:rsidP="005A46C5">
            <w:pPr>
              <w:pStyle w:val="NormalOCAshurst"/>
              <w:widowControl w:val="0"/>
              <w:suppressAutoHyphens w:val="0"/>
              <w:spacing w:before="60" w:afterLines="60" w:after="144"/>
            </w:pPr>
          </w:p>
          <w:p w:rsidR="00564848" w:rsidRPr="007A3966" w:rsidRDefault="00564848" w:rsidP="005A46C5">
            <w:pPr>
              <w:pStyle w:val="NormalOCAshurst"/>
              <w:widowControl w:val="0"/>
              <w:suppressAutoHyphens w:val="0"/>
              <w:spacing w:before="60" w:afterLines="60" w:after="144"/>
            </w:pPr>
          </w:p>
        </w:tc>
      </w:tr>
      <w:tr w:rsidR="003B4A9F" w:rsidRPr="007A3966" w:rsidTr="002E7DD2">
        <w:tc>
          <w:tcPr>
            <w:tcW w:w="442" w:type="pct"/>
            <w:gridSpan w:val="2"/>
          </w:tcPr>
          <w:p w:rsidR="003B4A9F" w:rsidRPr="007A3966" w:rsidRDefault="003B4A9F" w:rsidP="005A46C5">
            <w:pPr>
              <w:widowControl w:val="0"/>
              <w:spacing w:before="60" w:afterLines="60" w:after="144"/>
              <w:jc w:val="both"/>
              <w:rPr>
                <w:lang w:eastAsia="en-GB"/>
              </w:rPr>
            </w:pPr>
          </w:p>
        </w:tc>
        <w:tc>
          <w:tcPr>
            <w:tcW w:w="767" w:type="pct"/>
            <w:gridSpan w:val="2"/>
          </w:tcPr>
          <w:p w:rsidR="003B4A9F" w:rsidRPr="007A3966" w:rsidRDefault="003B4A9F" w:rsidP="005A46C5">
            <w:pPr>
              <w:widowControl w:val="0"/>
              <w:spacing w:before="60" w:afterLines="60" w:after="144"/>
              <w:rPr>
                <w:b/>
                <w:lang w:eastAsia="en-GB"/>
              </w:rPr>
            </w:pPr>
          </w:p>
        </w:tc>
        <w:tc>
          <w:tcPr>
            <w:tcW w:w="3790" w:type="pct"/>
            <w:gridSpan w:val="5"/>
          </w:tcPr>
          <w:p w:rsidR="003B4A9F" w:rsidRPr="007A3966" w:rsidRDefault="003B4A9F" w:rsidP="005A46C5">
            <w:pPr>
              <w:pStyle w:val="NormalOCAshurst"/>
              <w:widowControl w:val="0"/>
              <w:suppressAutoHyphens w:val="0"/>
              <w:spacing w:before="60" w:afterLines="60" w:after="144"/>
              <w:jc w:val="center"/>
              <w:rPr>
                <w:noProof/>
              </w:rPr>
            </w:pPr>
            <w:r w:rsidRPr="007A3966">
              <w:rPr>
                <w:b/>
              </w:rPr>
              <w:t xml:space="preserve">Holding Company Structure of GSI </w:t>
            </w:r>
          </w:p>
          <w:p w:rsidR="003B4A9F" w:rsidRPr="007A3966" w:rsidRDefault="007A1C8D" w:rsidP="005A46C5">
            <w:pPr>
              <w:pStyle w:val="NormalOCAshurst"/>
              <w:widowControl w:val="0"/>
              <w:suppressAutoHyphens w:val="0"/>
              <w:spacing w:before="60" w:afterLines="60" w:after="144"/>
              <w:jc w:val="center"/>
              <w:rPr>
                <w:noProof/>
              </w:rPr>
            </w:pPr>
            <w:r>
              <w:rPr>
                <w:noProof/>
              </w:rPr>
              <w:pict>
                <v:shape id="_x0000_i1025" type="#_x0000_t75" style="width:293.75pt;height:206.7pt;visibility:visible;mso-wrap-style:square">
                  <v:imagedata r:id="rId16" o:title=""/>
                </v:shape>
              </w:pict>
            </w:r>
          </w:p>
          <w:p w:rsidR="003B4A9F" w:rsidRPr="007A3966" w:rsidRDefault="003B4A9F" w:rsidP="005A46C5">
            <w:pPr>
              <w:pStyle w:val="NormalOCAshurst"/>
              <w:widowControl w:val="0"/>
              <w:suppressAutoHyphens w:val="0"/>
              <w:spacing w:before="60" w:afterLines="60" w:after="144"/>
            </w:pPr>
            <w:r w:rsidRPr="007A3966">
              <w:t>Note: The percentages given are for direct holdings of ordinary shares or equivalent. Minority shareholdings are held by other entities which are themselves owned, directly or indirectly, by The Goldman Sachs Group, Inc.</w:t>
            </w:r>
          </w:p>
        </w:tc>
      </w:tr>
      <w:tr w:rsidR="00D077BE" w:rsidRPr="007A3966" w:rsidTr="002E7DD2">
        <w:tc>
          <w:tcPr>
            <w:tcW w:w="442" w:type="pct"/>
            <w:gridSpan w:val="2"/>
          </w:tcPr>
          <w:p w:rsidR="00D077BE" w:rsidRPr="007A3966" w:rsidRDefault="00D077BE" w:rsidP="005A46C5">
            <w:pPr>
              <w:widowControl w:val="0"/>
              <w:spacing w:before="60" w:afterLines="60" w:after="144"/>
              <w:jc w:val="both"/>
              <w:rPr>
                <w:lang w:eastAsia="en-GB"/>
              </w:rPr>
            </w:pPr>
            <w:r w:rsidRPr="007A3966">
              <w:rPr>
                <w:lang w:eastAsia="en-GB"/>
              </w:rPr>
              <w:t>B.9</w:t>
            </w:r>
          </w:p>
        </w:tc>
        <w:tc>
          <w:tcPr>
            <w:tcW w:w="767" w:type="pct"/>
            <w:gridSpan w:val="2"/>
          </w:tcPr>
          <w:p w:rsidR="00D077BE" w:rsidRPr="007A3966" w:rsidRDefault="00D077BE" w:rsidP="005A46C5">
            <w:pPr>
              <w:widowControl w:val="0"/>
              <w:spacing w:before="60" w:afterLines="60" w:after="144"/>
              <w:rPr>
                <w:b/>
                <w:lang w:eastAsia="en-GB"/>
              </w:rPr>
            </w:pPr>
            <w:r w:rsidRPr="007A3966">
              <w:rPr>
                <w:b/>
                <w:lang w:eastAsia="en-GB"/>
              </w:rPr>
              <w:t>Profit forecast or estimate</w:t>
            </w:r>
          </w:p>
        </w:tc>
        <w:tc>
          <w:tcPr>
            <w:tcW w:w="3790" w:type="pct"/>
            <w:gridSpan w:val="5"/>
          </w:tcPr>
          <w:p w:rsidR="00D077BE" w:rsidRPr="007A3966" w:rsidRDefault="00D077BE" w:rsidP="005A46C5">
            <w:pPr>
              <w:widowControl w:val="0"/>
              <w:spacing w:before="60" w:afterLines="60" w:after="144"/>
              <w:jc w:val="both"/>
              <w:rPr>
                <w:lang w:eastAsia="en-GB"/>
              </w:rPr>
            </w:pPr>
            <w:r w:rsidRPr="007A3966">
              <w:rPr>
                <w:lang w:eastAsia="en-GB"/>
              </w:rPr>
              <w:t>Not applicable; GSI has not made any profit forecasts or estimates.</w:t>
            </w:r>
          </w:p>
        </w:tc>
      </w:tr>
      <w:tr w:rsidR="00D077BE" w:rsidRPr="007A3966" w:rsidTr="002E7DD2">
        <w:tc>
          <w:tcPr>
            <w:tcW w:w="442" w:type="pct"/>
            <w:gridSpan w:val="2"/>
          </w:tcPr>
          <w:p w:rsidR="00D077BE" w:rsidRPr="007A3966" w:rsidRDefault="00D077BE" w:rsidP="005A46C5">
            <w:pPr>
              <w:widowControl w:val="0"/>
              <w:spacing w:before="60" w:afterLines="60" w:after="144"/>
              <w:jc w:val="both"/>
              <w:rPr>
                <w:lang w:eastAsia="en-GB"/>
              </w:rPr>
            </w:pPr>
            <w:r w:rsidRPr="007A3966">
              <w:rPr>
                <w:lang w:eastAsia="en-GB"/>
              </w:rPr>
              <w:t>B.10</w:t>
            </w:r>
          </w:p>
        </w:tc>
        <w:tc>
          <w:tcPr>
            <w:tcW w:w="767" w:type="pct"/>
            <w:gridSpan w:val="2"/>
          </w:tcPr>
          <w:p w:rsidR="00D077BE" w:rsidRPr="007A3966" w:rsidRDefault="00D077BE" w:rsidP="005A46C5">
            <w:pPr>
              <w:widowControl w:val="0"/>
              <w:spacing w:before="60" w:afterLines="60" w:after="144"/>
              <w:rPr>
                <w:b/>
                <w:lang w:eastAsia="en-GB"/>
              </w:rPr>
            </w:pPr>
            <w:r w:rsidRPr="007A3966">
              <w:rPr>
                <w:b/>
                <w:lang w:eastAsia="en-GB"/>
              </w:rPr>
              <w:t>Audit report qualifications</w:t>
            </w:r>
          </w:p>
        </w:tc>
        <w:tc>
          <w:tcPr>
            <w:tcW w:w="3790" w:type="pct"/>
            <w:gridSpan w:val="5"/>
          </w:tcPr>
          <w:p w:rsidR="00D077BE" w:rsidRPr="007A3966" w:rsidRDefault="00D077BE" w:rsidP="005A46C5">
            <w:pPr>
              <w:widowControl w:val="0"/>
              <w:spacing w:before="60" w:afterLines="60" w:after="144"/>
              <w:jc w:val="both"/>
              <w:rPr>
                <w:lang w:eastAsia="en-GB"/>
              </w:rPr>
            </w:pPr>
            <w:r w:rsidRPr="007A3966">
              <w:rPr>
                <w:lang w:eastAsia="en-GB"/>
              </w:rPr>
              <w:t>Not applicable; there are no qualifications in the audit report of GSI on its historical financial information.</w:t>
            </w:r>
          </w:p>
        </w:tc>
      </w:tr>
      <w:tr w:rsidR="003506D1" w:rsidRPr="007A3966" w:rsidTr="002E7DD2">
        <w:tc>
          <w:tcPr>
            <w:tcW w:w="442" w:type="pct"/>
            <w:gridSpan w:val="2"/>
          </w:tcPr>
          <w:p w:rsidR="003506D1" w:rsidRPr="007A3966" w:rsidRDefault="003506D1" w:rsidP="00B15E97">
            <w:pPr>
              <w:widowControl w:val="0"/>
              <w:spacing w:before="60" w:afterLines="60" w:after="144"/>
              <w:jc w:val="both"/>
              <w:rPr>
                <w:lang w:eastAsia="en-GB"/>
              </w:rPr>
            </w:pPr>
            <w:r w:rsidRPr="007A3966">
              <w:rPr>
                <w:lang w:eastAsia="en-GB"/>
              </w:rPr>
              <w:t>B.12</w:t>
            </w:r>
          </w:p>
        </w:tc>
        <w:tc>
          <w:tcPr>
            <w:tcW w:w="767" w:type="pct"/>
            <w:gridSpan w:val="2"/>
          </w:tcPr>
          <w:p w:rsidR="003506D1" w:rsidRPr="007A3966" w:rsidRDefault="003506D1" w:rsidP="00B15E97">
            <w:pPr>
              <w:widowControl w:val="0"/>
              <w:spacing w:before="60" w:afterLines="60" w:after="144"/>
              <w:rPr>
                <w:b/>
                <w:lang w:eastAsia="en-GB"/>
              </w:rPr>
            </w:pPr>
            <w:r w:rsidRPr="007A3966">
              <w:rPr>
                <w:b/>
                <w:lang w:eastAsia="en-GB"/>
              </w:rPr>
              <w:t>Selected historical key financial information of the Issuer</w:t>
            </w:r>
          </w:p>
        </w:tc>
        <w:tc>
          <w:tcPr>
            <w:tcW w:w="3790" w:type="pct"/>
            <w:gridSpan w:val="5"/>
          </w:tcPr>
          <w:p w:rsidR="003506D1" w:rsidRPr="008B7B63" w:rsidRDefault="003506D1" w:rsidP="00B15E97">
            <w:pPr>
              <w:pStyle w:val="NormalOCAshurst"/>
              <w:widowControl w:val="0"/>
              <w:suppressAutoHyphens w:val="0"/>
              <w:spacing w:before="60" w:after="120"/>
            </w:pPr>
            <w:r w:rsidRPr="008B7B63">
              <w:t>The following table shows selected key historical financial information in relation to GSI:</w:t>
            </w:r>
          </w:p>
          <w:tbl>
            <w:tblPr>
              <w:tblW w:w="6657" w:type="dxa"/>
              <w:tblBorders>
                <w:bottom w:val="single" w:sz="4" w:space="0" w:color="auto"/>
              </w:tblBorders>
              <w:tblLayout w:type="fixed"/>
              <w:tblLook w:val="01E0" w:firstRow="1" w:lastRow="1" w:firstColumn="1" w:lastColumn="1" w:noHBand="0" w:noVBand="0"/>
            </w:tblPr>
            <w:tblGrid>
              <w:gridCol w:w="1309"/>
              <w:gridCol w:w="1275"/>
              <w:gridCol w:w="1418"/>
              <w:gridCol w:w="1276"/>
              <w:gridCol w:w="188"/>
              <w:gridCol w:w="1191"/>
            </w:tblGrid>
            <w:tr w:rsidR="003506D1" w:rsidRPr="00C63681" w:rsidTr="00B15E97">
              <w:trPr>
                <w:trHeight w:val="632"/>
              </w:trPr>
              <w:tc>
                <w:tcPr>
                  <w:tcW w:w="1309" w:type="dxa"/>
                  <w:shd w:val="clear" w:color="auto" w:fill="auto"/>
                </w:tcPr>
                <w:p w:rsidR="003506D1" w:rsidRPr="00335CDC" w:rsidRDefault="003506D1" w:rsidP="00B15E97">
                  <w:pPr>
                    <w:widowControl w:val="0"/>
                    <w:spacing w:after="60" w:line="288" w:lineRule="auto"/>
                    <w:ind w:right="89"/>
                    <w:jc w:val="center"/>
                    <w:rPr>
                      <w:b/>
                      <w:sz w:val="16"/>
                      <w:szCs w:val="16"/>
                    </w:rPr>
                  </w:pPr>
                </w:p>
              </w:tc>
              <w:tc>
                <w:tcPr>
                  <w:tcW w:w="2693" w:type="dxa"/>
                  <w:gridSpan w:val="2"/>
                  <w:tcBorders>
                    <w:top w:val="single" w:sz="4" w:space="0" w:color="auto"/>
                    <w:bottom w:val="single" w:sz="4" w:space="0" w:color="auto"/>
                  </w:tcBorders>
                </w:tcPr>
                <w:p w:rsidR="003506D1" w:rsidRPr="00335CDC" w:rsidRDefault="003506D1" w:rsidP="00B15E97">
                  <w:pPr>
                    <w:widowControl w:val="0"/>
                    <w:suppressAutoHyphens/>
                    <w:spacing w:after="60" w:line="288" w:lineRule="auto"/>
                    <w:jc w:val="center"/>
                    <w:rPr>
                      <w:b/>
                      <w:sz w:val="16"/>
                      <w:szCs w:val="16"/>
                    </w:rPr>
                  </w:pPr>
                  <w:r w:rsidRPr="00335CDC">
                    <w:rPr>
                      <w:b/>
                      <w:sz w:val="16"/>
                      <w:szCs w:val="16"/>
                    </w:rPr>
                    <w:t xml:space="preserve">As at and for the </w:t>
                  </w:r>
                  <w:r>
                    <w:rPr>
                      <w:b/>
                      <w:sz w:val="16"/>
                      <w:szCs w:val="16"/>
                    </w:rPr>
                    <w:t>three months</w:t>
                  </w:r>
                  <w:r w:rsidRPr="00335CDC">
                    <w:rPr>
                      <w:b/>
                      <w:sz w:val="16"/>
                      <w:szCs w:val="16"/>
                    </w:rPr>
                    <w:t xml:space="preserve"> ended</w:t>
                  </w:r>
                  <w:r>
                    <w:rPr>
                      <w:b/>
                      <w:sz w:val="16"/>
                      <w:szCs w:val="16"/>
                    </w:rPr>
                    <w:t xml:space="preserve"> </w:t>
                  </w:r>
                  <w:r w:rsidRPr="0039212E">
                    <w:rPr>
                      <w:b/>
                      <w:sz w:val="16"/>
                      <w:szCs w:val="16"/>
                    </w:rPr>
                    <w:t>(</w:t>
                  </w:r>
                  <w:r>
                    <w:rPr>
                      <w:b/>
                      <w:sz w:val="16"/>
                      <w:szCs w:val="16"/>
                    </w:rPr>
                    <w:t>un</w:t>
                  </w:r>
                  <w:r w:rsidRPr="0039212E">
                    <w:rPr>
                      <w:b/>
                      <w:sz w:val="16"/>
                      <w:szCs w:val="16"/>
                    </w:rPr>
                    <w:t>audited)</w:t>
                  </w:r>
                </w:p>
              </w:tc>
              <w:tc>
                <w:tcPr>
                  <w:tcW w:w="2655" w:type="dxa"/>
                  <w:gridSpan w:val="3"/>
                  <w:tcBorders>
                    <w:top w:val="single" w:sz="4" w:space="0" w:color="auto"/>
                    <w:bottom w:val="single" w:sz="4" w:space="0" w:color="auto"/>
                  </w:tcBorders>
                  <w:shd w:val="clear" w:color="auto" w:fill="auto"/>
                </w:tcPr>
                <w:p w:rsidR="003506D1" w:rsidRPr="00335CDC" w:rsidRDefault="003506D1" w:rsidP="00B15E97">
                  <w:pPr>
                    <w:widowControl w:val="0"/>
                    <w:suppressAutoHyphens/>
                    <w:spacing w:after="60" w:line="288" w:lineRule="auto"/>
                    <w:jc w:val="center"/>
                    <w:rPr>
                      <w:b/>
                      <w:sz w:val="16"/>
                      <w:szCs w:val="16"/>
                    </w:rPr>
                  </w:pPr>
                  <w:r w:rsidRPr="00335CDC">
                    <w:rPr>
                      <w:b/>
                      <w:sz w:val="16"/>
                      <w:szCs w:val="16"/>
                    </w:rPr>
                    <w:t>As at and for the year ended</w:t>
                  </w:r>
                  <w:r>
                    <w:rPr>
                      <w:b/>
                      <w:sz w:val="16"/>
                      <w:szCs w:val="16"/>
                    </w:rPr>
                    <w:t xml:space="preserve"> </w:t>
                  </w:r>
                  <w:r w:rsidRPr="0039212E">
                    <w:rPr>
                      <w:b/>
                      <w:sz w:val="16"/>
                      <w:szCs w:val="16"/>
                    </w:rPr>
                    <w:t>(audited)</w:t>
                  </w:r>
                </w:p>
              </w:tc>
            </w:tr>
            <w:tr w:rsidR="003506D1" w:rsidRPr="00C63681" w:rsidTr="00B15E97">
              <w:trPr>
                <w:trHeight w:val="555"/>
              </w:trPr>
              <w:tc>
                <w:tcPr>
                  <w:tcW w:w="1309" w:type="dxa"/>
                  <w:shd w:val="clear" w:color="auto" w:fill="auto"/>
                </w:tcPr>
                <w:p w:rsidR="003506D1" w:rsidRPr="00335CDC" w:rsidRDefault="003506D1" w:rsidP="00B15E97">
                  <w:pPr>
                    <w:widowControl w:val="0"/>
                    <w:spacing w:after="60" w:line="288" w:lineRule="auto"/>
                    <w:ind w:right="89"/>
                    <w:rPr>
                      <w:i/>
                      <w:sz w:val="16"/>
                      <w:szCs w:val="16"/>
                    </w:rPr>
                  </w:pPr>
                  <w:r w:rsidRPr="00335CDC">
                    <w:rPr>
                      <w:i/>
                      <w:sz w:val="16"/>
                      <w:szCs w:val="16"/>
                    </w:rPr>
                    <w:t>(in USD millions)</w:t>
                  </w:r>
                </w:p>
              </w:tc>
              <w:tc>
                <w:tcPr>
                  <w:tcW w:w="1275" w:type="dxa"/>
                  <w:tcBorders>
                    <w:top w:val="single" w:sz="4" w:space="0" w:color="auto"/>
                    <w:bottom w:val="single" w:sz="4" w:space="0" w:color="auto"/>
                  </w:tcBorders>
                </w:tcPr>
                <w:p w:rsidR="003506D1" w:rsidRPr="00335CDC" w:rsidRDefault="003506D1" w:rsidP="00B15E97">
                  <w:pPr>
                    <w:widowControl w:val="0"/>
                    <w:suppressAutoHyphens/>
                    <w:spacing w:after="60" w:line="288" w:lineRule="auto"/>
                    <w:jc w:val="center"/>
                    <w:rPr>
                      <w:b/>
                      <w:sz w:val="16"/>
                      <w:szCs w:val="16"/>
                    </w:rPr>
                  </w:pPr>
                  <w:r>
                    <w:rPr>
                      <w:b/>
                      <w:sz w:val="16"/>
                      <w:szCs w:val="16"/>
                    </w:rPr>
                    <w:t>March 31, 2017</w:t>
                  </w:r>
                </w:p>
              </w:tc>
              <w:tc>
                <w:tcPr>
                  <w:tcW w:w="1418" w:type="dxa"/>
                  <w:tcBorders>
                    <w:top w:val="single" w:sz="4" w:space="0" w:color="auto"/>
                    <w:bottom w:val="single" w:sz="4" w:space="0" w:color="auto"/>
                  </w:tcBorders>
                </w:tcPr>
                <w:p w:rsidR="003506D1" w:rsidRPr="00335CDC" w:rsidRDefault="003506D1" w:rsidP="00B15E97">
                  <w:pPr>
                    <w:widowControl w:val="0"/>
                    <w:suppressAutoHyphens/>
                    <w:spacing w:after="60" w:line="288" w:lineRule="auto"/>
                    <w:jc w:val="center"/>
                    <w:rPr>
                      <w:b/>
                      <w:sz w:val="16"/>
                      <w:szCs w:val="16"/>
                    </w:rPr>
                  </w:pPr>
                  <w:r>
                    <w:rPr>
                      <w:b/>
                      <w:sz w:val="16"/>
                      <w:szCs w:val="16"/>
                    </w:rPr>
                    <w:t>March 31, 2016</w:t>
                  </w:r>
                </w:p>
              </w:tc>
              <w:tc>
                <w:tcPr>
                  <w:tcW w:w="1276" w:type="dxa"/>
                  <w:tcBorders>
                    <w:top w:val="single" w:sz="4" w:space="0" w:color="auto"/>
                    <w:bottom w:val="single" w:sz="4" w:space="0" w:color="auto"/>
                  </w:tcBorders>
                  <w:shd w:val="clear" w:color="auto" w:fill="auto"/>
                </w:tcPr>
                <w:p w:rsidR="003506D1" w:rsidRPr="00335CDC" w:rsidRDefault="003506D1" w:rsidP="00B15E97">
                  <w:pPr>
                    <w:widowControl w:val="0"/>
                    <w:suppressAutoHyphens/>
                    <w:spacing w:after="60" w:line="288" w:lineRule="auto"/>
                    <w:jc w:val="center"/>
                    <w:rPr>
                      <w:b/>
                      <w:sz w:val="16"/>
                      <w:szCs w:val="16"/>
                    </w:rPr>
                  </w:pPr>
                  <w:r w:rsidRPr="00335CDC">
                    <w:rPr>
                      <w:b/>
                      <w:sz w:val="16"/>
                      <w:szCs w:val="16"/>
                    </w:rPr>
                    <w:t xml:space="preserve">December </w:t>
                  </w:r>
                  <w:r>
                    <w:rPr>
                      <w:b/>
                      <w:sz w:val="16"/>
                      <w:szCs w:val="16"/>
                    </w:rPr>
                    <w:t xml:space="preserve">31, </w:t>
                  </w:r>
                  <w:r w:rsidRPr="00335CDC">
                    <w:rPr>
                      <w:b/>
                      <w:sz w:val="16"/>
                      <w:szCs w:val="16"/>
                    </w:rPr>
                    <w:t>2016</w:t>
                  </w:r>
                </w:p>
              </w:tc>
              <w:tc>
                <w:tcPr>
                  <w:tcW w:w="1379" w:type="dxa"/>
                  <w:gridSpan w:val="2"/>
                  <w:tcBorders>
                    <w:top w:val="single" w:sz="4" w:space="0" w:color="auto"/>
                    <w:bottom w:val="single" w:sz="4" w:space="0" w:color="auto"/>
                  </w:tcBorders>
                  <w:shd w:val="clear" w:color="auto" w:fill="auto"/>
                </w:tcPr>
                <w:p w:rsidR="003506D1" w:rsidRPr="00335CDC" w:rsidRDefault="003506D1" w:rsidP="00B15E97">
                  <w:pPr>
                    <w:widowControl w:val="0"/>
                    <w:suppressAutoHyphens/>
                    <w:spacing w:after="60" w:line="288" w:lineRule="auto"/>
                    <w:jc w:val="center"/>
                    <w:rPr>
                      <w:b/>
                      <w:sz w:val="16"/>
                      <w:szCs w:val="16"/>
                    </w:rPr>
                  </w:pPr>
                  <w:r w:rsidRPr="00335CDC">
                    <w:rPr>
                      <w:b/>
                      <w:sz w:val="16"/>
                      <w:szCs w:val="16"/>
                    </w:rPr>
                    <w:t xml:space="preserve">December </w:t>
                  </w:r>
                  <w:r>
                    <w:rPr>
                      <w:b/>
                      <w:sz w:val="16"/>
                      <w:szCs w:val="16"/>
                    </w:rPr>
                    <w:t xml:space="preserve">31, </w:t>
                  </w:r>
                  <w:r w:rsidRPr="00335CDC">
                    <w:rPr>
                      <w:b/>
                      <w:sz w:val="16"/>
                      <w:szCs w:val="16"/>
                    </w:rPr>
                    <w:t>2015</w:t>
                  </w:r>
                </w:p>
              </w:tc>
            </w:tr>
            <w:tr w:rsidR="003506D1" w:rsidRPr="00C63681" w:rsidTr="00B15E97">
              <w:trPr>
                <w:trHeight w:val="571"/>
              </w:trPr>
              <w:tc>
                <w:tcPr>
                  <w:tcW w:w="1309" w:type="dxa"/>
                  <w:shd w:val="clear" w:color="auto" w:fill="auto"/>
                </w:tcPr>
                <w:p w:rsidR="003506D1" w:rsidRPr="00335CDC" w:rsidRDefault="003506D1" w:rsidP="00B15E97">
                  <w:pPr>
                    <w:widowControl w:val="0"/>
                    <w:spacing w:after="60" w:line="288" w:lineRule="auto"/>
                    <w:rPr>
                      <w:sz w:val="16"/>
                      <w:szCs w:val="16"/>
                    </w:rPr>
                  </w:pPr>
                  <w:r w:rsidRPr="00335CDC">
                    <w:rPr>
                      <w:sz w:val="16"/>
                      <w:szCs w:val="16"/>
                    </w:rPr>
                    <w:t>Operating Profit</w:t>
                  </w:r>
                </w:p>
              </w:tc>
              <w:tc>
                <w:tcPr>
                  <w:tcW w:w="1275" w:type="dxa"/>
                  <w:tcBorders>
                    <w:top w:val="single" w:sz="4" w:space="0" w:color="auto"/>
                  </w:tcBorders>
                </w:tcPr>
                <w:p w:rsidR="003506D1" w:rsidRPr="00392778" w:rsidRDefault="003506D1" w:rsidP="00B15E97">
                  <w:pPr>
                    <w:widowControl w:val="0"/>
                    <w:spacing w:after="60" w:line="288" w:lineRule="auto"/>
                    <w:jc w:val="center"/>
                    <w:rPr>
                      <w:sz w:val="16"/>
                      <w:szCs w:val="16"/>
                    </w:rPr>
                  </w:pPr>
                  <w:r>
                    <w:rPr>
                      <w:sz w:val="16"/>
                      <w:szCs w:val="16"/>
                    </w:rPr>
                    <w:t>676</w:t>
                  </w:r>
                </w:p>
              </w:tc>
              <w:tc>
                <w:tcPr>
                  <w:tcW w:w="1418" w:type="dxa"/>
                  <w:tcBorders>
                    <w:top w:val="single" w:sz="4" w:space="0" w:color="auto"/>
                  </w:tcBorders>
                </w:tcPr>
                <w:p w:rsidR="003506D1" w:rsidRPr="00392778" w:rsidRDefault="003506D1" w:rsidP="00B15E97">
                  <w:pPr>
                    <w:widowControl w:val="0"/>
                    <w:spacing w:after="60" w:line="288" w:lineRule="auto"/>
                    <w:jc w:val="center"/>
                    <w:rPr>
                      <w:sz w:val="16"/>
                      <w:szCs w:val="16"/>
                    </w:rPr>
                  </w:pPr>
                  <w:r w:rsidRPr="000546A8">
                    <w:rPr>
                      <w:sz w:val="16"/>
                      <w:szCs w:val="16"/>
                    </w:rPr>
                    <w:t>6</w:t>
                  </w:r>
                  <w:r>
                    <w:rPr>
                      <w:sz w:val="16"/>
                      <w:szCs w:val="16"/>
                    </w:rPr>
                    <w:t>03</w:t>
                  </w:r>
                </w:p>
              </w:tc>
              <w:tc>
                <w:tcPr>
                  <w:tcW w:w="1276" w:type="dxa"/>
                  <w:tcBorders>
                    <w:top w:val="single" w:sz="4" w:space="0" w:color="auto"/>
                  </w:tcBorders>
                  <w:shd w:val="clear" w:color="auto" w:fill="auto"/>
                </w:tcPr>
                <w:p w:rsidR="003506D1" w:rsidRPr="00335CDC" w:rsidRDefault="003506D1" w:rsidP="00B15E97">
                  <w:pPr>
                    <w:widowControl w:val="0"/>
                    <w:spacing w:after="60" w:line="288" w:lineRule="auto"/>
                    <w:jc w:val="center"/>
                    <w:rPr>
                      <w:sz w:val="16"/>
                      <w:szCs w:val="16"/>
                    </w:rPr>
                  </w:pPr>
                  <w:r w:rsidRPr="00392778">
                    <w:rPr>
                      <w:sz w:val="16"/>
                      <w:szCs w:val="16"/>
                    </w:rPr>
                    <w:t>2,280</w:t>
                  </w:r>
                </w:p>
              </w:tc>
              <w:tc>
                <w:tcPr>
                  <w:tcW w:w="1379" w:type="dxa"/>
                  <w:gridSpan w:val="2"/>
                  <w:tcBorders>
                    <w:top w:val="single" w:sz="4" w:space="0" w:color="auto"/>
                  </w:tcBorders>
                  <w:shd w:val="clear" w:color="auto" w:fill="auto"/>
                </w:tcPr>
                <w:p w:rsidR="003506D1" w:rsidRPr="00335CDC" w:rsidRDefault="003506D1" w:rsidP="00B15E97">
                  <w:pPr>
                    <w:widowControl w:val="0"/>
                    <w:spacing w:after="60" w:line="288" w:lineRule="auto"/>
                    <w:jc w:val="center"/>
                    <w:rPr>
                      <w:sz w:val="16"/>
                      <w:szCs w:val="16"/>
                    </w:rPr>
                  </w:pPr>
                  <w:r w:rsidRPr="00392778">
                    <w:rPr>
                      <w:sz w:val="16"/>
                      <w:szCs w:val="16"/>
                    </w:rPr>
                    <w:t>2,939</w:t>
                  </w:r>
                </w:p>
              </w:tc>
            </w:tr>
            <w:tr w:rsidR="003506D1" w:rsidRPr="00C63681" w:rsidTr="00B15E97">
              <w:trPr>
                <w:trHeight w:val="912"/>
              </w:trPr>
              <w:tc>
                <w:tcPr>
                  <w:tcW w:w="1309" w:type="dxa"/>
                  <w:shd w:val="clear" w:color="auto" w:fill="auto"/>
                </w:tcPr>
                <w:p w:rsidR="003506D1" w:rsidRPr="00335CDC" w:rsidRDefault="003506D1" w:rsidP="00B15E97">
                  <w:pPr>
                    <w:widowControl w:val="0"/>
                    <w:spacing w:after="60" w:line="288" w:lineRule="auto"/>
                    <w:rPr>
                      <w:sz w:val="16"/>
                      <w:szCs w:val="16"/>
                    </w:rPr>
                  </w:pPr>
                  <w:r w:rsidRPr="00335CDC">
                    <w:rPr>
                      <w:sz w:val="16"/>
                      <w:szCs w:val="16"/>
                    </w:rPr>
                    <w:t>Profit on ordinary activities before taxation</w:t>
                  </w:r>
                </w:p>
              </w:tc>
              <w:tc>
                <w:tcPr>
                  <w:tcW w:w="1275" w:type="dxa"/>
                </w:tcPr>
                <w:p w:rsidR="003506D1" w:rsidRPr="00335CDC" w:rsidRDefault="003506D1" w:rsidP="00B15E97">
                  <w:pPr>
                    <w:widowControl w:val="0"/>
                    <w:spacing w:after="60" w:line="288" w:lineRule="auto"/>
                    <w:jc w:val="center"/>
                    <w:rPr>
                      <w:sz w:val="16"/>
                      <w:szCs w:val="16"/>
                    </w:rPr>
                  </w:pPr>
                  <w:r>
                    <w:rPr>
                      <w:sz w:val="16"/>
                      <w:szCs w:val="16"/>
                    </w:rPr>
                    <w:t>584</w:t>
                  </w:r>
                </w:p>
              </w:tc>
              <w:tc>
                <w:tcPr>
                  <w:tcW w:w="1418" w:type="dxa"/>
                </w:tcPr>
                <w:p w:rsidR="003506D1" w:rsidRPr="00335CDC" w:rsidRDefault="003506D1" w:rsidP="00B15E97">
                  <w:pPr>
                    <w:widowControl w:val="0"/>
                    <w:spacing w:after="60" w:line="288" w:lineRule="auto"/>
                    <w:jc w:val="center"/>
                    <w:rPr>
                      <w:sz w:val="16"/>
                      <w:szCs w:val="16"/>
                    </w:rPr>
                  </w:pPr>
                  <w:r w:rsidRPr="000546A8">
                    <w:rPr>
                      <w:sz w:val="16"/>
                      <w:szCs w:val="16"/>
                    </w:rPr>
                    <w:t>5</w:t>
                  </w:r>
                  <w:r>
                    <w:rPr>
                      <w:sz w:val="16"/>
                      <w:szCs w:val="16"/>
                    </w:rPr>
                    <w:t>21</w:t>
                  </w:r>
                </w:p>
              </w:tc>
              <w:tc>
                <w:tcPr>
                  <w:tcW w:w="1276" w:type="dxa"/>
                  <w:shd w:val="clear" w:color="auto" w:fill="auto"/>
                </w:tcPr>
                <w:p w:rsidR="003506D1" w:rsidRPr="00335CDC" w:rsidRDefault="003506D1" w:rsidP="00B15E97">
                  <w:pPr>
                    <w:widowControl w:val="0"/>
                    <w:spacing w:after="60" w:line="288" w:lineRule="auto"/>
                    <w:jc w:val="center"/>
                    <w:rPr>
                      <w:sz w:val="16"/>
                      <w:szCs w:val="16"/>
                    </w:rPr>
                  </w:pPr>
                  <w:r w:rsidRPr="00392778">
                    <w:rPr>
                      <w:sz w:val="16"/>
                      <w:szCs w:val="16"/>
                    </w:rPr>
                    <w:t>1,943</w:t>
                  </w:r>
                </w:p>
              </w:tc>
              <w:tc>
                <w:tcPr>
                  <w:tcW w:w="1379" w:type="dxa"/>
                  <w:gridSpan w:val="2"/>
                  <w:shd w:val="clear" w:color="auto" w:fill="auto"/>
                </w:tcPr>
                <w:p w:rsidR="003506D1" w:rsidRPr="00335CDC" w:rsidRDefault="003506D1" w:rsidP="00B15E97">
                  <w:pPr>
                    <w:widowControl w:val="0"/>
                    <w:spacing w:after="60" w:line="288" w:lineRule="auto"/>
                    <w:jc w:val="center"/>
                    <w:rPr>
                      <w:sz w:val="16"/>
                      <w:szCs w:val="16"/>
                    </w:rPr>
                  </w:pPr>
                  <w:r w:rsidRPr="00392778">
                    <w:rPr>
                      <w:sz w:val="16"/>
                      <w:szCs w:val="16"/>
                    </w:rPr>
                    <w:t>2,661</w:t>
                  </w:r>
                </w:p>
              </w:tc>
            </w:tr>
            <w:tr w:rsidR="003506D1" w:rsidRPr="00C63681" w:rsidTr="00B15E97">
              <w:trPr>
                <w:trHeight w:val="818"/>
              </w:trPr>
              <w:tc>
                <w:tcPr>
                  <w:tcW w:w="1309" w:type="dxa"/>
                  <w:shd w:val="clear" w:color="auto" w:fill="auto"/>
                </w:tcPr>
                <w:p w:rsidR="003506D1" w:rsidRPr="00335CDC" w:rsidRDefault="003506D1" w:rsidP="00B15E97">
                  <w:pPr>
                    <w:widowControl w:val="0"/>
                    <w:spacing w:after="60" w:line="288" w:lineRule="auto"/>
                    <w:rPr>
                      <w:sz w:val="16"/>
                      <w:szCs w:val="16"/>
                    </w:rPr>
                  </w:pPr>
                  <w:r w:rsidRPr="00335CDC">
                    <w:rPr>
                      <w:sz w:val="16"/>
                      <w:szCs w:val="16"/>
                    </w:rPr>
                    <w:t xml:space="preserve">Profit for the financial </w:t>
                  </w:r>
                  <w:r>
                    <w:rPr>
                      <w:sz w:val="16"/>
                      <w:szCs w:val="16"/>
                    </w:rPr>
                    <w:t>year</w:t>
                  </w:r>
                </w:p>
              </w:tc>
              <w:tc>
                <w:tcPr>
                  <w:tcW w:w="1275" w:type="dxa"/>
                </w:tcPr>
                <w:p w:rsidR="003506D1" w:rsidRPr="00335CDC" w:rsidRDefault="003506D1" w:rsidP="00B15E97">
                  <w:pPr>
                    <w:widowControl w:val="0"/>
                    <w:spacing w:after="60" w:line="288" w:lineRule="auto"/>
                    <w:jc w:val="center"/>
                    <w:rPr>
                      <w:sz w:val="16"/>
                      <w:szCs w:val="16"/>
                    </w:rPr>
                  </w:pPr>
                  <w:r>
                    <w:rPr>
                      <w:sz w:val="16"/>
                      <w:szCs w:val="16"/>
                    </w:rPr>
                    <w:t>428</w:t>
                  </w:r>
                </w:p>
              </w:tc>
              <w:tc>
                <w:tcPr>
                  <w:tcW w:w="1418" w:type="dxa"/>
                </w:tcPr>
                <w:p w:rsidR="003506D1" w:rsidRPr="00335CDC" w:rsidRDefault="003506D1" w:rsidP="00B15E97">
                  <w:pPr>
                    <w:widowControl w:val="0"/>
                    <w:spacing w:after="60" w:line="288" w:lineRule="auto"/>
                    <w:jc w:val="center"/>
                    <w:rPr>
                      <w:sz w:val="16"/>
                      <w:szCs w:val="16"/>
                    </w:rPr>
                  </w:pPr>
                  <w:r w:rsidRPr="00CA2D9B">
                    <w:rPr>
                      <w:sz w:val="16"/>
                      <w:szCs w:val="16"/>
                    </w:rPr>
                    <w:t>368</w:t>
                  </w:r>
                </w:p>
              </w:tc>
              <w:tc>
                <w:tcPr>
                  <w:tcW w:w="1276" w:type="dxa"/>
                  <w:shd w:val="clear" w:color="auto" w:fill="auto"/>
                </w:tcPr>
                <w:p w:rsidR="003506D1" w:rsidRPr="00335CDC" w:rsidRDefault="003506D1" w:rsidP="00B15E97">
                  <w:pPr>
                    <w:widowControl w:val="0"/>
                    <w:spacing w:after="60" w:line="288" w:lineRule="auto"/>
                    <w:jc w:val="center"/>
                    <w:rPr>
                      <w:sz w:val="16"/>
                      <w:szCs w:val="16"/>
                    </w:rPr>
                  </w:pPr>
                  <w:r w:rsidRPr="00392778">
                    <w:rPr>
                      <w:sz w:val="16"/>
                      <w:szCs w:val="16"/>
                    </w:rPr>
                    <w:t>1,456</w:t>
                  </w:r>
                </w:p>
              </w:tc>
              <w:tc>
                <w:tcPr>
                  <w:tcW w:w="1379" w:type="dxa"/>
                  <w:gridSpan w:val="2"/>
                  <w:shd w:val="clear" w:color="auto" w:fill="auto"/>
                </w:tcPr>
                <w:p w:rsidR="003506D1" w:rsidRPr="00335CDC" w:rsidRDefault="003506D1" w:rsidP="00B15E97">
                  <w:pPr>
                    <w:widowControl w:val="0"/>
                    <w:spacing w:after="60" w:line="288" w:lineRule="auto"/>
                    <w:jc w:val="center"/>
                    <w:rPr>
                      <w:sz w:val="16"/>
                      <w:szCs w:val="16"/>
                    </w:rPr>
                  </w:pPr>
                  <w:r w:rsidRPr="00392778">
                    <w:rPr>
                      <w:sz w:val="16"/>
                      <w:szCs w:val="16"/>
                    </w:rPr>
                    <w:t>2,308</w:t>
                  </w:r>
                </w:p>
              </w:tc>
            </w:tr>
            <w:tr w:rsidR="003506D1" w:rsidRPr="00C63681" w:rsidTr="00B15E97">
              <w:trPr>
                <w:trHeight w:val="312"/>
              </w:trPr>
              <w:tc>
                <w:tcPr>
                  <w:tcW w:w="1309" w:type="dxa"/>
                  <w:shd w:val="clear" w:color="auto" w:fill="auto"/>
                </w:tcPr>
                <w:p w:rsidR="003506D1" w:rsidRPr="00335CDC" w:rsidRDefault="003506D1" w:rsidP="00B15E97">
                  <w:pPr>
                    <w:widowControl w:val="0"/>
                    <w:spacing w:after="60" w:line="288" w:lineRule="auto"/>
                    <w:rPr>
                      <w:sz w:val="16"/>
                      <w:szCs w:val="16"/>
                    </w:rPr>
                  </w:pPr>
                </w:p>
              </w:tc>
              <w:tc>
                <w:tcPr>
                  <w:tcW w:w="1275" w:type="dxa"/>
                  <w:tcBorders>
                    <w:bottom w:val="single" w:sz="4" w:space="0" w:color="auto"/>
                  </w:tcBorders>
                </w:tcPr>
                <w:p w:rsidR="003506D1" w:rsidRPr="00335CDC" w:rsidRDefault="003506D1" w:rsidP="00B15E97">
                  <w:pPr>
                    <w:widowControl w:val="0"/>
                    <w:spacing w:after="60" w:line="288" w:lineRule="auto"/>
                    <w:jc w:val="center"/>
                    <w:rPr>
                      <w:sz w:val="16"/>
                      <w:szCs w:val="16"/>
                    </w:rPr>
                  </w:pPr>
                </w:p>
              </w:tc>
              <w:tc>
                <w:tcPr>
                  <w:tcW w:w="1418" w:type="dxa"/>
                  <w:tcBorders>
                    <w:bottom w:val="single" w:sz="4" w:space="0" w:color="auto"/>
                  </w:tcBorders>
                </w:tcPr>
                <w:p w:rsidR="003506D1" w:rsidRPr="00335CDC" w:rsidRDefault="003506D1" w:rsidP="00B15E97">
                  <w:pPr>
                    <w:widowControl w:val="0"/>
                    <w:spacing w:after="60" w:line="288" w:lineRule="auto"/>
                    <w:jc w:val="center"/>
                    <w:rPr>
                      <w:sz w:val="16"/>
                      <w:szCs w:val="16"/>
                    </w:rPr>
                  </w:pPr>
                </w:p>
              </w:tc>
              <w:tc>
                <w:tcPr>
                  <w:tcW w:w="1276" w:type="dxa"/>
                  <w:tcBorders>
                    <w:bottom w:val="single" w:sz="4" w:space="0" w:color="auto"/>
                  </w:tcBorders>
                  <w:shd w:val="clear" w:color="auto" w:fill="auto"/>
                </w:tcPr>
                <w:p w:rsidR="003506D1" w:rsidRPr="00335CDC" w:rsidRDefault="003506D1" w:rsidP="00B15E97">
                  <w:pPr>
                    <w:widowControl w:val="0"/>
                    <w:spacing w:after="60" w:line="288" w:lineRule="auto"/>
                    <w:jc w:val="center"/>
                    <w:rPr>
                      <w:sz w:val="16"/>
                      <w:szCs w:val="16"/>
                    </w:rPr>
                  </w:pPr>
                </w:p>
              </w:tc>
              <w:tc>
                <w:tcPr>
                  <w:tcW w:w="1379" w:type="dxa"/>
                  <w:gridSpan w:val="2"/>
                  <w:tcBorders>
                    <w:bottom w:val="single" w:sz="4" w:space="0" w:color="auto"/>
                  </w:tcBorders>
                  <w:shd w:val="clear" w:color="auto" w:fill="auto"/>
                </w:tcPr>
                <w:p w:rsidR="003506D1" w:rsidRPr="00335CDC" w:rsidRDefault="003506D1" w:rsidP="00B15E97">
                  <w:pPr>
                    <w:widowControl w:val="0"/>
                    <w:spacing w:after="60" w:line="288" w:lineRule="auto"/>
                    <w:jc w:val="center"/>
                    <w:rPr>
                      <w:sz w:val="16"/>
                      <w:szCs w:val="16"/>
                    </w:rPr>
                  </w:pPr>
                </w:p>
              </w:tc>
            </w:tr>
            <w:tr w:rsidR="003506D1" w:rsidRPr="00C63681" w:rsidTr="00B15E97">
              <w:trPr>
                <w:trHeight w:val="312"/>
              </w:trPr>
              <w:tc>
                <w:tcPr>
                  <w:tcW w:w="1309" w:type="dxa"/>
                  <w:shd w:val="clear" w:color="auto" w:fill="auto"/>
                </w:tcPr>
                <w:p w:rsidR="003506D1" w:rsidRPr="00647F3B" w:rsidRDefault="003506D1" w:rsidP="00B15E97">
                  <w:pPr>
                    <w:widowControl w:val="0"/>
                    <w:snapToGrid w:val="0"/>
                    <w:spacing w:before="60" w:after="60"/>
                    <w:rPr>
                      <w:sz w:val="16"/>
                      <w:szCs w:val="16"/>
                    </w:rPr>
                  </w:pPr>
                </w:p>
              </w:tc>
              <w:tc>
                <w:tcPr>
                  <w:tcW w:w="2693" w:type="dxa"/>
                  <w:gridSpan w:val="2"/>
                  <w:tcBorders>
                    <w:top w:val="single" w:sz="4" w:space="0" w:color="auto"/>
                    <w:bottom w:val="single" w:sz="4" w:space="0" w:color="auto"/>
                  </w:tcBorders>
                </w:tcPr>
                <w:p w:rsidR="003506D1" w:rsidRPr="009B72CB" w:rsidRDefault="003506D1" w:rsidP="00B15E97">
                  <w:pPr>
                    <w:widowControl w:val="0"/>
                    <w:spacing w:after="60" w:line="288" w:lineRule="auto"/>
                    <w:jc w:val="center"/>
                    <w:rPr>
                      <w:b/>
                      <w:sz w:val="16"/>
                      <w:szCs w:val="16"/>
                    </w:rPr>
                  </w:pPr>
                  <w:r w:rsidRPr="005C09E6">
                    <w:rPr>
                      <w:b/>
                      <w:sz w:val="16"/>
                      <w:szCs w:val="16"/>
                    </w:rPr>
                    <w:t xml:space="preserve">As </w:t>
                  </w:r>
                  <w:r>
                    <w:rPr>
                      <w:b/>
                      <w:sz w:val="16"/>
                      <w:szCs w:val="16"/>
                    </w:rPr>
                    <w:t xml:space="preserve">of </w:t>
                  </w:r>
                  <w:r w:rsidRPr="005C09E6">
                    <w:rPr>
                      <w:b/>
                      <w:sz w:val="16"/>
                      <w:szCs w:val="16"/>
                    </w:rPr>
                    <w:t>(</w:t>
                  </w:r>
                  <w:r>
                    <w:rPr>
                      <w:b/>
                      <w:sz w:val="16"/>
                      <w:szCs w:val="16"/>
                    </w:rPr>
                    <w:t>un</w:t>
                  </w:r>
                  <w:r w:rsidRPr="005C09E6">
                    <w:rPr>
                      <w:b/>
                      <w:sz w:val="16"/>
                      <w:szCs w:val="16"/>
                    </w:rPr>
                    <w:t>audited)</w:t>
                  </w:r>
                </w:p>
              </w:tc>
              <w:tc>
                <w:tcPr>
                  <w:tcW w:w="2655" w:type="dxa"/>
                  <w:gridSpan w:val="3"/>
                  <w:tcBorders>
                    <w:top w:val="single" w:sz="4" w:space="0" w:color="auto"/>
                    <w:bottom w:val="single" w:sz="4" w:space="0" w:color="auto"/>
                  </w:tcBorders>
                  <w:shd w:val="clear" w:color="auto" w:fill="auto"/>
                </w:tcPr>
                <w:p w:rsidR="003506D1" w:rsidRPr="009B72CB" w:rsidRDefault="003506D1" w:rsidP="00B15E97">
                  <w:pPr>
                    <w:widowControl w:val="0"/>
                    <w:spacing w:after="60" w:line="288" w:lineRule="auto"/>
                    <w:jc w:val="center"/>
                    <w:rPr>
                      <w:b/>
                      <w:sz w:val="16"/>
                      <w:szCs w:val="16"/>
                    </w:rPr>
                  </w:pPr>
                  <w:r>
                    <w:rPr>
                      <w:b/>
                      <w:sz w:val="16"/>
                      <w:szCs w:val="16"/>
                    </w:rPr>
                    <w:t>As of</w:t>
                  </w:r>
                  <w:r w:rsidRPr="009B72CB">
                    <w:rPr>
                      <w:b/>
                      <w:sz w:val="16"/>
                      <w:szCs w:val="16"/>
                    </w:rPr>
                    <w:t xml:space="preserve"> (audited)</w:t>
                  </w:r>
                </w:p>
              </w:tc>
            </w:tr>
            <w:tr w:rsidR="003506D1" w:rsidRPr="00C63681" w:rsidTr="00B15E97">
              <w:trPr>
                <w:trHeight w:val="312"/>
              </w:trPr>
              <w:tc>
                <w:tcPr>
                  <w:tcW w:w="1309" w:type="dxa"/>
                  <w:shd w:val="clear" w:color="auto" w:fill="auto"/>
                </w:tcPr>
                <w:p w:rsidR="003506D1" w:rsidRPr="009B72CB" w:rsidRDefault="003506D1" w:rsidP="00B15E97">
                  <w:pPr>
                    <w:widowControl w:val="0"/>
                    <w:snapToGrid w:val="0"/>
                    <w:spacing w:before="60" w:after="60"/>
                    <w:rPr>
                      <w:i/>
                      <w:sz w:val="16"/>
                      <w:szCs w:val="16"/>
                    </w:rPr>
                  </w:pPr>
                  <w:r w:rsidRPr="009B72CB">
                    <w:rPr>
                      <w:i/>
                      <w:sz w:val="16"/>
                      <w:szCs w:val="16"/>
                    </w:rPr>
                    <w:t>(in USD millions)</w:t>
                  </w:r>
                </w:p>
              </w:tc>
              <w:tc>
                <w:tcPr>
                  <w:tcW w:w="2693" w:type="dxa"/>
                  <w:gridSpan w:val="2"/>
                  <w:tcBorders>
                    <w:top w:val="single" w:sz="4" w:space="0" w:color="auto"/>
                    <w:bottom w:val="single" w:sz="4" w:space="0" w:color="auto"/>
                  </w:tcBorders>
                </w:tcPr>
                <w:p w:rsidR="003506D1" w:rsidRPr="009B72CB" w:rsidRDefault="003506D1" w:rsidP="00B15E97">
                  <w:pPr>
                    <w:widowControl w:val="0"/>
                    <w:spacing w:after="60" w:line="288" w:lineRule="auto"/>
                    <w:jc w:val="center"/>
                    <w:rPr>
                      <w:b/>
                      <w:sz w:val="16"/>
                      <w:szCs w:val="16"/>
                    </w:rPr>
                  </w:pPr>
                  <w:r>
                    <w:rPr>
                      <w:b/>
                      <w:sz w:val="16"/>
                      <w:szCs w:val="16"/>
                    </w:rPr>
                    <w:t>March 31, 2017</w:t>
                  </w:r>
                </w:p>
              </w:tc>
              <w:tc>
                <w:tcPr>
                  <w:tcW w:w="1464" w:type="dxa"/>
                  <w:gridSpan w:val="2"/>
                  <w:tcBorders>
                    <w:top w:val="single" w:sz="4" w:space="0" w:color="auto"/>
                    <w:bottom w:val="single" w:sz="4" w:space="0" w:color="auto"/>
                  </w:tcBorders>
                  <w:shd w:val="clear" w:color="auto" w:fill="auto"/>
                </w:tcPr>
                <w:p w:rsidR="003506D1" w:rsidRPr="009B72CB" w:rsidRDefault="003506D1" w:rsidP="00B15E97">
                  <w:pPr>
                    <w:widowControl w:val="0"/>
                    <w:spacing w:after="60" w:line="288" w:lineRule="auto"/>
                    <w:jc w:val="center"/>
                    <w:rPr>
                      <w:b/>
                      <w:sz w:val="16"/>
                      <w:szCs w:val="16"/>
                    </w:rPr>
                  </w:pPr>
                  <w:r w:rsidRPr="009B72CB">
                    <w:rPr>
                      <w:b/>
                      <w:sz w:val="16"/>
                      <w:szCs w:val="16"/>
                    </w:rPr>
                    <w:t xml:space="preserve">December </w:t>
                  </w:r>
                  <w:r>
                    <w:rPr>
                      <w:b/>
                      <w:sz w:val="16"/>
                      <w:szCs w:val="16"/>
                    </w:rPr>
                    <w:t xml:space="preserve">31, </w:t>
                  </w:r>
                  <w:r w:rsidRPr="009B72CB">
                    <w:rPr>
                      <w:b/>
                      <w:sz w:val="16"/>
                      <w:szCs w:val="16"/>
                    </w:rPr>
                    <w:t>2016</w:t>
                  </w:r>
                </w:p>
              </w:tc>
              <w:tc>
                <w:tcPr>
                  <w:tcW w:w="1191" w:type="dxa"/>
                  <w:tcBorders>
                    <w:top w:val="single" w:sz="4" w:space="0" w:color="auto"/>
                    <w:bottom w:val="single" w:sz="4" w:space="0" w:color="auto"/>
                  </w:tcBorders>
                  <w:shd w:val="clear" w:color="auto" w:fill="auto"/>
                </w:tcPr>
                <w:p w:rsidR="003506D1" w:rsidRPr="009B72CB" w:rsidRDefault="003506D1" w:rsidP="00B15E97">
                  <w:pPr>
                    <w:widowControl w:val="0"/>
                    <w:spacing w:after="60" w:line="288" w:lineRule="auto"/>
                    <w:jc w:val="center"/>
                    <w:rPr>
                      <w:b/>
                      <w:sz w:val="16"/>
                      <w:szCs w:val="16"/>
                    </w:rPr>
                  </w:pPr>
                  <w:r w:rsidRPr="009B72CB">
                    <w:rPr>
                      <w:b/>
                      <w:sz w:val="16"/>
                      <w:szCs w:val="16"/>
                    </w:rPr>
                    <w:t xml:space="preserve">December </w:t>
                  </w:r>
                  <w:r>
                    <w:rPr>
                      <w:b/>
                      <w:sz w:val="16"/>
                      <w:szCs w:val="16"/>
                    </w:rPr>
                    <w:t xml:space="preserve">31, </w:t>
                  </w:r>
                  <w:r w:rsidRPr="009B72CB">
                    <w:rPr>
                      <w:b/>
                      <w:sz w:val="16"/>
                      <w:szCs w:val="16"/>
                    </w:rPr>
                    <w:t>2015</w:t>
                  </w:r>
                </w:p>
              </w:tc>
            </w:tr>
            <w:tr w:rsidR="003506D1" w:rsidRPr="00C63681" w:rsidTr="00B15E97">
              <w:trPr>
                <w:trHeight w:val="595"/>
              </w:trPr>
              <w:tc>
                <w:tcPr>
                  <w:tcW w:w="1309" w:type="dxa"/>
                  <w:shd w:val="clear" w:color="auto" w:fill="auto"/>
                </w:tcPr>
                <w:p w:rsidR="003506D1" w:rsidRPr="009B72CB" w:rsidRDefault="003506D1" w:rsidP="00B15E97">
                  <w:pPr>
                    <w:widowControl w:val="0"/>
                    <w:snapToGrid w:val="0"/>
                    <w:spacing w:before="60" w:after="60"/>
                    <w:rPr>
                      <w:sz w:val="16"/>
                      <w:szCs w:val="16"/>
                    </w:rPr>
                  </w:pPr>
                  <w:r w:rsidRPr="009B72CB">
                    <w:rPr>
                      <w:sz w:val="16"/>
                      <w:szCs w:val="16"/>
                    </w:rPr>
                    <w:t>Fixed Assets</w:t>
                  </w:r>
                </w:p>
              </w:tc>
              <w:tc>
                <w:tcPr>
                  <w:tcW w:w="2693" w:type="dxa"/>
                  <w:gridSpan w:val="2"/>
                  <w:tcBorders>
                    <w:top w:val="single" w:sz="4" w:space="0" w:color="auto"/>
                  </w:tcBorders>
                </w:tcPr>
                <w:p w:rsidR="003506D1" w:rsidRPr="009B72CB" w:rsidRDefault="003506D1" w:rsidP="00B15E97">
                  <w:pPr>
                    <w:widowControl w:val="0"/>
                    <w:snapToGrid w:val="0"/>
                    <w:spacing w:before="60" w:after="60"/>
                    <w:jc w:val="center"/>
                    <w:rPr>
                      <w:sz w:val="16"/>
                      <w:szCs w:val="16"/>
                    </w:rPr>
                  </w:pPr>
                  <w:r>
                    <w:rPr>
                      <w:sz w:val="16"/>
                      <w:szCs w:val="16"/>
                    </w:rPr>
                    <w:t>154</w:t>
                  </w:r>
                </w:p>
              </w:tc>
              <w:tc>
                <w:tcPr>
                  <w:tcW w:w="1464" w:type="dxa"/>
                  <w:gridSpan w:val="2"/>
                  <w:tcBorders>
                    <w:top w:val="single" w:sz="4" w:space="0" w:color="auto"/>
                  </w:tcBorders>
                  <w:shd w:val="clear" w:color="auto" w:fill="auto"/>
                </w:tcPr>
                <w:p w:rsidR="003506D1" w:rsidRPr="009B72CB" w:rsidRDefault="003506D1" w:rsidP="00B15E97">
                  <w:pPr>
                    <w:widowControl w:val="0"/>
                    <w:snapToGrid w:val="0"/>
                    <w:spacing w:before="60" w:after="60"/>
                    <w:jc w:val="center"/>
                    <w:rPr>
                      <w:sz w:val="16"/>
                      <w:szCs w:val="16"/>
                    </w:rPr>
                  </w:pPr>
                  <w:r w:rsidRPr="009B72CB">
                    <w:rPr>
                      <w:sz w:val="16"/>
                      <w:szCs w:val="16"/>
                    </w:rPr>
                    <w:t>140</w:t>
                  </w:r>
                </w:p>
              </w:tc>
              <w:tc>
                <w:tcPr>
                  <w:tcW w:w="1191" w:type="dxa"/>
                  <w:tcBorders>
                    <w:top w:val="single" w:sz="4" w:space="0" w:color="auto"/>
                  </w:tcBorders>
                  <w:shd w:val="clear" w:color="auto" w:fill="auto"/>
                </w:tcPr>
                <w:p w:rsidR="003506D1" w:rsidRPr="009B72CB" w:rsidRDefault="003506D1" w:rsidP="00B15E97">
                  <w:pPr>
                    <w:widowControl w:val="0"/>
                    <w:snapToGrid w:val="0"/>
                    <w:spacing w:before="60" w:after="60"/>
                    <w:jc w:val="center"/>
                    <w:rPr>
                      <w:sz w:val="16"/>
                      <w:szCs w:val="16"/>
                    </w:rPr>
                  </w:pPr>
                  <w:r w:rsidRPr="009B72CB">
                    <w:rPr>
                      <w:sz w:val="16"/>
                      <w:szCs w:val="16"/>
                    </w:rPr>
                    <w:t>12</w:t>
                  </w:r>
                </w:p>
              </w:tc>
            </w:tr>
            <w:tr w:rsidR="003506D1" w:rsidRPr="00C63681" w:rsidTr="00B15E97">
              <w:trPr>
                <w:trHeight w:val="312"/>
              </w:trPr>
              <w:tc>
                <w:tcPr>
                  <w:tcW w:w="1309" w:type="dxa"/>
                  <w:shd w:val="clear" w:color="auto" w:fill="auto"/>
                </w:tcPr>
                <w:p w:rsidR="003506D1" w:rsidRPr="009B72CB" w:rsidRDefault="003506D1" w:rsidP="00B15E97">
                  <w:pPr>
                    <w:widowControl w:val="0"/>
                    <w:snapToGrid w:val="0"/>
                    <w:spacing w:before="60" w:after="60"/>
                    <w:rPr>
                      <w:sz w:val="16"/>
                      <w:szCs w:val="16"/>
                    </w:rPr>
                  </w:pPr>
                  <w:r w:rsidRPr="009B72CB">
                    <w:rPr>
                      <w:sz w:val="16"/>
                      <w:szCs w:val="16"/>
                    </w:rPr>
                    <w:t>Current Assets</w:t>
                  </w:r>
                </w:p>
              </w:tc>
              <w:tc>
                <w:tcPr>
                  <w:tcW w:w="2693" w:type="dxa"/>
                  <w:gridSpan w:val="2"/>
                </w:tcPr>
                <w:p w:rsidR="003506D1" w:rsidRPr="009B72CB" w:rsidRDefault="003506D1" w:rsidP="00B15E97">
                  <w:pPr>
                    <w:widowControl w:val="0"/>
                    <w:snapToGrid w:val="0"/>
                    <w:spacing w:before="60" w:after="60"/>
                    <w:jc w:val="center"/>
                    <w:rPr>
                      <w:sz w:val="16"/>
                      <w:szCs w:val="16"/>
                    </w:rPr>
                  </w:pPr>
                  <w:r>
                    <w:rPr>
                      <w:sz w:val="16"/>
                      <w:szCs w:val="16"/>
                    </w:rPr>
                    <w:t>912,563</w:t>
                  </w:r>
                </w:p>
              </w:tc>
              <w:tc>
                <w:tcPr>
                  <w:tcW w:w="1464" w:type="dxa"/>
                  <w:gridSpan w:val="2"/>
                  <w:shd w:val="clear" w:color="auto" w:fill="auto"/>
                </w:tcPr>
                <w:p w:rsidR="003506D1" w:rsidRPr="009B72CB" w:rsidRDefault="003506D1" w:rsidP="00B15E97">
                  <w:pPr>
                    <w:widowControl w:val="0"/>
                    <w:snapToGrid w:val="0"/>
                    <w:spacing w:before="60" w:after="60"/>
                    <w:jc w:val="center"/>
                    <w:rPr>
                      <w:sz w:val="16"/>
                      <w:szCs w:val="16"/>
                    </w:rPr>
                  </w:pPr>
                  <w:r w:rsidRPr="009B72CB">
                    <w:rPr>
                      <w:sz w:val="16"/>
                      <w:szCs w:val="16"/>
                    </w:rPr>
                    <w:t>934,129</w:t>
                  </w:r>
                </w:p>
              </w:tc>
              <w:tc>
                <w:tcPr>
                  <w:tcW w:w="1191" w:type="dxa"/>
                  <w:shd w:val="clear" w:color="auto" w:fill="auto"/>
                </w:tcPr>
                <w:p w:rsidR="003506D1" w:rsidRPr="009B72CB" w:rsidRDefault="003506D1" w:rsidP="00B15E97">
                  <w:pPr>
                    <w:widowControl w:val="0"/>
                    <w:snapToGrid w:val="0"/>
                    <w:spacing w:before="60" w:after="60"/>
                    <w:jc w:val="center"/>
                    <w:rPr>
                      <w:sz w:val="16"/>
                      <w:szCs w:val="16"/>
                    </w:rPr>
                  </w:pPr>
                  <w:r w:rsidRPr="009B72CB">
                    <w:rPr>
                      <w:sz w:val="16"/>
                      <w:szCs w:val="16"/>
                    </w:rPr>
                    <w:t>850,219</w:t>
                  </w:r>
                </w:p>
              </w:tc>
            </w:tr>
            <w:tr w:rsidR="003506D1" w:rsidRPr="00C63681" w:rsidTr="00B15E97">
              <w:trPr>
                <w:trHeight w:val="312"/>
              </w:trPr>
              <w:tc>
                <w:tcPr>
                  <w:tcW w:w="1309" w:type="dxa"/>
                  <w:shd w:val="clear" w:color="auto" w:fill="auto"/>
                </w:tcPr>
                <w:p w:rsidR="003506D1" w:rsidRPr="009B72CB" w:rsidRDefault="003506D1" w:rsidP="00B15E97">
                  <w:pPr>
                    <w:widowControl w:val="0"/>
                    <w:snapToGrid w:val="0"/>
                    <w:spacing w:before="60" w:after="60"/>
                    <w:rPr>
                      <w:sz w:val="16"/>
                      <w:szCs w:val="16"/>
                    </w:rPr>
                  </w:pPr>
                  <w:r w:rsidRPr="009B72CB">
                    <w:rPr>
                      <w:sz w:val="16"/>
                      <w:szCs w:val="16"/>
                    </w:rPr>
                    <w:t>Total Shareholder's funds</w:t>
                  </w:r>
                </w:p>
              </w:tc>
              <w:tc>
                <w:tcPr>
                  <w:tcW w:w="2693" w:type="dxa"/>
                  <w:gridSpan w:val="2"/>
                </w:tcPr>
                <w:p w:rsidR="003506D1" w:rsidRPr="009B72CB" w:rsidRDefault="003506D1" w:rsidP="00B15E97">
                  <w:pPr>
                    <w:widowControl w:val="0"/>
                    <w:snapToGrid w:val="0"/>
                    <w:spacing w:before="60" w:after="60"/>
                    <w:jc w:val="center"/>
                    <w:rPr>
                      <w:sz w:val="16"/>
                      <w:szCs w:val="16"/>
                    </w:rPr>
                  </w:pPr>
                  <w:r>
                    <w:rPr>
                      <w:sz w:val="16"/>
                      <w:szCs w:val="16"/>
                    </w:rPr>
                    <w:t>27,934</w:t>
                  </w:r>
                </w:p>
              </w:tc>
              <w:tc>
                <w:tcPr>
                  <w:tcW w:w="1464" w:type="dxa"/>
                  <w:gridSpan w:val="2"/>
                  <w:shd w:val="clear" w:color="auto" w:fill="auto"/>
                </w:tcPr>
                <w:p w:rsidR="003506D1" w:rsidRPr="009B72CB" w:rsidRDefault="003506D1" w:rsidP="00B15E97">
                  <w:pPr>
                    <w:widowControl w:val="0"/>
                    <w:snapToGrid w:val="0"/>
                    <w:spacing w:before="60" w:after="60"/>
                    <w:jc w:val="center"/>
                    <w:rPr>
                      <w:sz w:val="16"/>
                      <w:szCs w:val="16"/>
                    </w:rPr>
                  </w:pPr>
                  <w:r w:rsidRPr="009B72CB">
                    <w:rPr>
                      <w:sz w:val="16"/>
                      <w:szCs w:val="16"/>
                    </w:rPr>
                    <w:t>27,533</w:t>
                  </w:r>
                </w:p>
              </w:tc>
              <w:tc>
                <w:tcPr>
                  <w:tcW w:w="1191" w:type="dxa"/>
                  <w:shd w:val="clear" w:color="auto" w:fill="auto"/>
                </w:tcPr>
                <w:p w:rsidR="003506D1" w:rsidRPr="009B72CB" w:rsidRDefault="003506D1" w:rsidP="00B15E97">
                  <w:pPr>
                    <w:widowControl w:val="0"/>
                    <w:snapToGrid w:val="0"/>
                    <w:spacing w:before="60" w:after="60"/>
                    <w:jc w:val="center"/>
                    <w:rPr>
                      <w:sz w:val="16"/>
                      <w:szCs w:val="16"/>
                    </w:rPr>
                  </w:pPr>
                  <w:r w:rsidRPr="009B72CB">
                    <w:rPr>
                      <w:sz w:val="16"/>
                      <w:szCs w:val="16"/>
                    </w:rPr>
                    <w:t>26,353</w:t>
                  </w:r>
                </w:p>
              </w:tc>
            </w:tr>
          </w:tbl>
          <w:p w:rsidR="003506D1" w:rsidRPr="008B7B63" w:rsidRDefault="003506D1" w:rsidP="00B15E97">
            <w:pPr>
              <w:widowControl w:val="0"/>
              <w:spacing w:before="60" w:afterLines="60" w:after="144"/>
              <w:jc w:val="both"/>
              <w:rPr>
                <w:lang w:eastAsia="en-GB"/>
              </w:rPr>
            </w:pPr>
            <w:r w:rsidRPr="008B7B63">
              <w:rPr>
                <w:lang w:eastAsia="en-GB"/>
              </w:rPr>
              <w:t>There has been no material adverse change in the prospects of GSI since December 31, 2016.</w:t>
            </w:r>
          </w:p>
          <w:p w:rsidR="003506D1" w:rsidRPr="00B3715A" w:rsidRDefault="003506D1" w:rsidP="00B15E97">
            <w:pPr>
              <w:widowControl w:val="0"/>
              <w:spacing w:before="60" w:afterLines="60" w:after="144"/>
              <w:jc w:val="both"/>
              <w:rPr>
                <w:color w:val="000000"/>
              </w:rPr>
            </w:pPr>
            <w:r>
              <w:rPr>
                <w:color w:val="000000"/>
              </w:rPr>
              <w:t>Not applicable: t</w:t>
            </w:r>
            <w:r w:rsidRPr="008B7B63">
              <w:rPr>
                <w:color w:val="000000"/>
              </w:rPr>
              <w:t xml:space="preserve">here has been no significant change in the financial or trading position particular to GSI subsequent to </w:t>
            </w:r>
            <w:r>
              <w:rPr>
                <w:color w:val="000000"/>
              </w:rPr>
              <w:t>March</w:t>
            </w:r>
            <w:r w:rsidRPr="008B7B63">
              <w:rPr>
                <w:color w:val="000000"/>
              </w:rPr>
              <w:t xml:space="preserve"> 31, </w:t>
            </w:r>
            <w:r>
              <w:rPr>
                <w:color w:val="000000"/>
              </w:rPr>
              <w:t>2017</w:t>
            </w:r>
            <w:r w:rsidRPr="008B7B63">
              <w:rPr>
                <w:color w:val="000000"/>
              </w:rPr>
              <w:t>.</w:t>
            </w:r>
          </w:p>
        </w:tc>
      </w:tr>
      <w:tr w:rsidR="00D077BE" w:rsidRPr="007A3966" w:rsidTr="002E7DD2">
        <w:tc>
          <w:tcPr>
            <w:tcW w:w="442" w:type="pct"/>
            <w:gridSpan w:val="2"/>
          </w:tcPr>
          <w:p w:rsidR="00D077BE" w:rsidRPr="007A3966" w:rsidRDefault="00D077BE" w:rsidP="005A46C5">
            <w:pPr>
              <w:widowControl w:val="0"/>
              <w:spacing w:before="60" w:afterLines="60" w:after="144"/>
              <w:jc w:val="both"/>
              <w:rPr>
                <w:lang w:eastAsia="en-GB"/>
              </w:rPr>
            </w:pPr>
            <w:r w:rsidRPr="007A3966">
              <w:rPr>
                <w:lang w:eastAsia="en-GB"/>
              </w:rPr>
              <w:t>B.13</w:t>
            </w:r>
          </w:p>
        </w:tc>
        <w:tc>
          <w:tcPr>
            <w:tcW w:w="767" w:type="pct"/>
            <w:gridSpan w:val="2"/>
          </w:tcPr>
          <w:p w:rsidR="00D077BE" w:rsidRPr="007A3966" w:rsidRDefault="00D077BE" w:rsidP="005A46C5">
            <w:pPr>
              <w:widowControl w:val="0"/>
              <w:spacing w:before="60" w:afterLines="60" w:after="144"/>
              <w:rPr>
                <w:b/>
                <w:lang w:eastAsia="en-GB"/>
              </w:rPr>
            </w:pPr>
            <w:r w:rsidRPr="007A3966">
              <w:rPr>
                <w:b/>
                <w:lang w:eastAsia="en-GB"/>
              </w:rPr>
              <w:t>Recent events material to the evaluation of the Issuer</w:t>
            </w:r>
            <w:r w:rsidR="007A3966" w:rsidRPr="007A3966">
              <w:rPr>
                <w:b/>
                <w:lang w:eastAsia="en-GB"/>
              </w:rPr>
              <w:t>'</w:t>
            </w:r>
            <w:r w:rsidRPr="007A3966">
              <w:rPr>
                <w:b/>
                <w:lang w:eastAsia="en-GB"/>
              </w:rPr>
              <w:t>s solvency</w:t>
            </w:r>
          </w:p>
        </w:tc>
        <w:tc>
          <w:tcPr>
            <w:tcW w:w="3790" w:type="pct"/>
            <w:gridSpan w:val="5"/>
          </w:tcPr>
          <w:p w:rsidR="00D077BE" w:rsidRPr="007A3966" w:rsidRDefault="00D077BE" w:rsidP="005A46C5">
            <w:pPr>
              <w:widowControl w:val="0"/>
              <w:spacing w:before="60" w:afterLines="60" w:after="144"/>
              <w:jc w:val="both"/>
              <w:rPr>
                <w:lang w:eastAsia="en-GB"/>
              </w:rPr>
            </w:pPr>
            <w:r w:rsidRPr="007A3966">
              <w:rPr>
                <w:lang w:eastAsia="en-GB"/>
              </w:rPr>
              <w:t xml:space="preserve">Not applicable; there </w:t>
            </w:r>
            <w:r w:rsidR="00755182" w:rsidRPr="007A3966">
              <w:rPr>
                <w:lang w:eastAsia="en-GB"/>
              </w:rPr>
              <w:t>have</w:t>
            </w:r>
            <w:r w:rsidRPr="007A3966">
              <w:rPr>
                <w:lang w:eastAsia="en-GB"/>
              </w:rPr>
              <w:t xml:space="preserve"> been no recent events particular to GSI which are to a material extent relevant to the evaluation of GSI</w:t>
            </w:r>
            <w:r w:rsidR="007A3966" w:rsidRPr="007A3966">
              <w:rPr>
                <w:lang w:eastAsia="en-GB"/>
              </w:rPr>
              <w:t>'</w:t>
            </w:r>
            <w:r w:rsidRPr="007A3966">
              <w:rPr>
                <w:lang w:eastAsia="en-GB"/>
              </w:rPr>
              <w:t>s solvency.</w:t>
            </w:r>
          </w:p>
        </w:tc>
      </w:tr>
      <w:tr w:rsidR="00D077BE" w:rsidRPr="007A3966" w:rsidTr="002E7DD2">
        <w:tc>
          <w:tcPr>
            <w:tcW w:w="442" w:type="pct"/>
            <w:gridSpan w:val="2"/>
          </w:tcPr>
          <w:p w:rsidR="00D077BE" w:rsidRPr="007A3966" w:rsidRDefault="00D077BE" w:rsidP="005A46C5">
            <w:pPr>
              <w:widowControl w:val="0"/>
              <w:spacing w:before="60" w:afterLines="60" w:after="144"/>
              <w:jc w:val="both"/>
              <w:rPr>
                <w:lang w:eastAsia="en-GB"/>
              </w:rPr>
            </w:pPr>
            <w:r w:rsidRPr="007A3966">
              <w:rPr>
                <w:lang w:eastAsia="en-GB"/>
              </w:rPr>
              <w:t>B.14</w:t>
            </w:r>
          </w:p>
        </w:tc>
        <w:tc>
          <w:tcPr>
            <w:tcW w:w="767" w:type="pct"/>
            <w:gridSpan w:val="2"/>
          </w:tcPr>
          <w:p w:rsidR="00D077BE" w:rsidRPr="007A3966" w:rsidRDefault="00D077BE" w:rsidP="005A46C5">
            <w:pPr>
              <w:widowControl w:val="0"/>
              <w:spacing w:before="60" w:afterLines="60" w:after="144"/>
              <w:rPr>
                <w:lang w:eastAsia="en-GB"/>
              </w:rPr>
            </w:pPr>
            <w:r w:rsidRPr="007A3966">
              <w:rPr>
                <w:b/>
                <w:lang w:eastAsia="en-GB"/>
              </w:rPr>
              <w:t>Issuer</w:t>
            </w:r>
            <w:r w:rsidR="007A3966" w:rsidRPr="007A3966">
              <w:rPr>
                <w:b/>
                <w:lang w:eastAsia="en-GB"/>
              </w:rPr>
              <w:t>'</w:t>
            </w:r>
            <w:r w:rsidRPr="007A3966">
              <w:rPr>
                <w:b/>
                <w:lang w:eastAsia="en-GB"/>
              </w:rPr>
              <w:t xml:space="preserve">s position in its corporate group </w:t>
            </w:r>
          </w:p>
        </w:tc>
        <w:tc>
          <w:tcPr>
            <w:tcW w:w="3790" w:type="pct"/>
            <w:gridSpan w:val="5"/>
          </w:tcPr>
          <w:p w:rsidR="00D077BE" w:rsidRPr="007A3966" w:rsidRDefault="00D077BE" w:rsidP="005A46C5">
            <w:pPr>
              <w:widowControl w:val="0"/>
              <w:spacing w:before="60" w:afterLines="60" w:after="144"/>
              <w:jc w:val="both"/>
              <w:rPr>
                <w:lang w:eastAsia="en-GB"/>
              </w:rPr>
            </w:pPr>
            <w:r w:rsidRPr="007A3966">
              <w:rPr>
                <w:lang w:eastAsia="en-GB"/>
              </w:rPr>
              <w:t xml:space="preserve">Please refer to Element B.5 above. </w:t>
            </w:r>
          </w:p>
          <w:p w:rsidR="00D077BE" w:rsidRPr="007A3966" w:rsidRDefault="005923AD" w:rsidP="005A46C5">
            <w:pPr>
              <w:widowControl w:val="0"/>
              <w:spacing w:before="60" w:afterLines="60" w:after="144"/>
              <w:jc w:val="both"/>
              <w:rPr>
                <w:lang w:eastAsia="en-GB"/>
              </w:rPr>
            </w:pPr>
            <w:r w:rsidRPr="007A3966">
              <w:t xml:space="preserve">GSI is part of a group of companies of which The Goldman Sachs Group, Inc. is the holding company (the </w:t>
            </w:r>
            <w:r w:rsidR="007A3966" w:rsidRPr="007A3966">
              <w:t>"</w:t>
            </w:r>
            <w:r w:rsidRPr="007A3966">
              <w:rPr>
                <w:b/>
              </w:rPr>
              <w:t>Goldman Sachs Group</w:t>
            </w:r>
            <w:r w:rsidR="007A3966" w:rsidRPr="007A3966">
              <w:t>"</w:t>
            </w:r>
            <w:r w:rsidRPr="007A3966">
              <w:t>) and transacts with, and depends on, entities within such group accordingly.</w:t>
            </w:r>
          </w:p>
        </w:tc>
      </w:tr>
      <w:tr w:rsidR="00D077BE" w:rsidRPr="007A3966" w:rsidTr="002E7DD2">
        <w:tc>
          <w:tcPr>
            <w:tcW w:w="442" w:type="pct"/>
            <w:gridSpan w:val="2"/>
          </w:tcPr>
          <w:p w:rsidR="00D077BE" w:rsidRPr="007A3966" w:rsidRDefault="00D077BE" w:rsidP="005A46C5">
            <w:pPr>
              <w:widowControl w:val="0"/>
              <w:spacing w:before="60" w:afterLines="60" w:after="144"/>
              <w:jc w:val="both"/>
              <w:rPr>
                <w:lang w:eastAsia="en-GB"/>
              </w:rPr>
            </w:pPr>
            <w:r w:rsidRPr="007A3966">
              <w:rPr>
                <w:lang w:eastAsia="en-GB"/>
              </w:rPr>
              <w:t>B.15</w:t>
            </w:r>
          </w:p>
        </w:tc>
        <w:tc>
          <w:tcPr>
            <w:tcW w:w="767" w:type="pct"/>
            <w:gridSpan w:val="2"/>
          </w:tcPr>
          <w:p w:rsidR="00D077BE" w:rsidRPr="007A3966" w:rsidRDefault="00D077BE" w:rsidP="005A46C5">
            <w:pPr>
              <w:widowControl w:val="0"/>
              <w:spacing w:before="60" w:afterLines="60" w:after="144"/>
              <w:rPr>
                <w:b/>
                <w:lang w:eastAsia="en-GB"/>
              </w:rPr>
            </w:pPr>
            <w:r w:rsidRPr="007A3966">
              <w:rPr>
                <w:b/>
                <w:lang w:eastAsia="en-GB"/>
              </w:rPr>
              <w:t>Principal activities</w:t>
            </w:r>
          </w:p>
        </w:tc>
        <w:tc>
          <w:tcPr>
            <w:tcW w:w="3790" w:type="pct"/>
            <w:gridSpan w:val="5"/>
          </w:tcPr>
          <w:p w:rsidR="00D077BE" w:rsidRPr="007A3966" w:rsidRDefault="00D077BE" w:rsidP="005A46C5">
            <w:pPr>
              <w:widowControl w:val="0"/>
              <w:spacing w:before="60" w:afterLines="60" w:after="144"/>
              <w:jc w:val="both"/>
              <w:rPr>
                <w:lang w:eastAsia="en-GB"/>
              </w:rPr>
            </w:pPr>
            <w:r w:rsidRPr="007A3966">
              <w:rPr>
                <w:lang w:eastAsia="en-GB"/>
              </w:rPr>
              <w:t>The principal activities of GSI consist of securities underwriting and distribution, trading of corporate debt and equity services, non-U.S. sovereign debt and mortgage securities, execution of swaps and derivative instruments, mergers and acquisitions, financial advisory services for restructurings/private placements/lease and project financings, real estate brokerage and finance, merchant banking, stock brokerage and research.</w:t>
            </w:r>
          </w:p>
        </w:tc>
      </w:tr>
      <w:tr w:rsidR="00D077BE" w:rsidRPr="007A3966" w:rsidTr="002E7DD2">
        <w:tc>
          <w:tcPr>
            <w:tcW w:w="442" w:type="pct"/>
            <w:gridSpan w:val="2"/>
          </w:tcPr>
          <w:p w:rsidR="00D077BE" w:rsidRPr="007A3966" w:rsidRDefault="00D077BE" w:rsidP="005A46C5">
            <w:pPr>
              <w:widowControl w:val="0"/>
              <w:spacing w:before="60" w:afterLines="60" w:after="144"/>
              <w:jc w:val="both"/>
              <w:rPr>
                <w:lang w:eastAsia="en-GB"/>
              </w:rPr>
            </w:pPr>
            <w:r w:rsidRPr="007A3966">
              <w:rPr>
                <w:lang w:eastAsia="en-GB"/>
              </w:rPr>
              <w:t>B.16</w:t>
            </w:r>
          </w:p>
        </w:tc>
        <w:tc>
          <w:tcPr>
            <w:tcW w:w="767" w:type="pct"/>
            <w:gridSpan w:val="2"/>
          </w:tcPr>
          <w:p w:rsidR="00D077BE" w:rsidRPr="007A3966" w:rsidRDefault="00D077BE" w:rsidP="005A46C5">
            <w:pPr>
              <w:widowControl w:val="0"/>
              <w:spacing w:before="60" w:afterLines="60" w:after="144"/>
              <w:rPr>
                <w:b/>
                <w:lang w:eastAsia="en-GB"/>
              </w:rPr>
            </w:pPr>
            <w:r w:rsidRPr="007A3966">
              <w:rPr>
                <w:b/>
                <w:lang w:eastAsia="en-GB"/>
              </w:rPr>
              <w:t>Ownership and control of the Issuer</w:t>
            </w:r>
          </w:p>
        </w:tc>
        <w:tc>
          <w:tcPr>
            <w:tcW w:w="3790" w:type="pct"/>
            <w:gridSpan w:val="5"/>
          </w:tcPr>
          <w:p w:rsidR="00D077BE" w:rsidRPr="007A3966" w:rsidRDefault="00F41A96" w:rsidP="005A46C5">
            <w:pPr>
              <w:widowControl w:val="0"/>
              <w:spacing w:before="60" w:afterLines="60" w:after="144"/>
              <w:jc w:val="both"/>
              <w:rPr>
                <w:lang w:eastAsia="en-GB"/>
              </w:rPr>
            </w:pPr>
            <w:r w:rsidRPr="007A3966">
              <w:rPr>
                <w:lang w:eastAsia="en-GB"/>
              </w:rPr>
              <w:t>Goldman Sachs Group UK Limited, a company incorporated under English law, has a 100 per cent. shareholding in GSI. See also Element B.5.</w:t>
            </w:r>
          </w:p>
        </w:tc>
      </w:tr>
      <w:tr w:rsidR="00F24A5D" w:rsidRPr="007A3966" w:rsidTr="00B804AA">
        <w:tc>
          <w:tcPr>
            <w:tcW w:w="5000" w:type="pct"/>
            <w:gridSpan w:val="9"/>
            <w:shd w:val="clear" w:color="auto" w:fill="D9D9D9"/>
          </w:tcPr>
          <w:p w:rsidR="00F24A5D" w:rsidRPr="007A3966" w:rsidRDefault="00F24A5D" w:rsidP="005A46C5">
            <w:pPr>
              <w:widowControl w:val="0"/>
              <w:spacing w:before="60" w:after="60"/>
              <w:jc w:val="center"/>
              <w:rPr>
                <w:b/>
                <w:lang w:eastAsia="en-GB"/>
              </w:rPr>
            </w:pPr>
            <w:r w:rsidRPr="007A3966">
              <w:rPr>
                <w:b/>
                <w:lang w:eastAsia="en-GB"/>
              </w:rPr>
              <w:t>SECTION C – SECURITIES</w:t>
            </w:r>
          </w:p>
        </w:tc>
      </w:tr>
      <w:tr w:rsidR="00F24A5D" w:rsidRPr="007A3966" w:rsidTr="002E7DD2">
        <w:tc>
          <w:tcPr>
            <w:tcW w:w="395" w:type="pct"/>
          </w:tcPr>
          <w:p w:rsidR="00F24A5D" w:rsidRPr="007A3966" w:rsidRDefault="00F24A5D" w:rsidP="005A46C5">
            <w:pPr>
              <w:widowControl w:val="0"/>
              <w:spacing w:before="60" w:afterLines="60" w:after="144"/>
              <w:jc w:val="both"/>
              <w:rPr>
                <w:lang w:eastAsia="en-GB"/>
              </w:rPr>
            </w:pPr>
            <w:r w:rsidRPr="007A3966">
              <w:rPr>
                <w:lang w:eastAsia="en-GB"/>
              </w:rPr>
              <w:t>C.1</w:t>
            </w:r>
          </w:p>
        </w:tc>
        <w:tc>
          <w:tcPr>
            <w:tcW w:w="814" w:type="pct"/>
            <w:gridSpan w:val="3"/>
          </w:tcPr>
          <w:p w:rsidR="00F24A5D" w:rsidRPr="007A3966" w:rsidRDefault="00F24A5D" w:rsidP="005A46C5">
            <w:pPr>
              <w:widowControl w:val="0"/>
              <w:spacing w:before="60" w:afterLines="60" w:after="144"/>
              <w:rPr>
                <w:b/>
                <w:lang w:eastAsia="en-GB"/>
              </w:rPr>
            </w:pPr>
            <w:r w:rsidRPr="007A3966">
              <w:rPr>
                <w:b/>
                <w:lang w:eastAsia="en-GB"/>
              </w:rPr>
              <w:t>Type and class of Securities</w:t>
            </w:r>
          </w:p>
        </w:tc>
        <w:tc>
          <w:tcPr>
            <w:tcW w:w="3790" w:type="pct"/>
            <w:gridSpan w:val="5"/>
          </w:tcPr>
          <w:p w:rsidR="00F24A5D" w:rsidRPr="007A3966" w:rsidRDefault="00F24A5D" w:rsidP="005A46C5">
            <w:pPr>
              <w:widowControl w:val="0"/>
              <w:spacing w:before="60" w:afterLines="60" w:after="144"/>
              <w:jc w:val="both"/>
              <w:rPr>
                <w:lang w:eastAsia="en-GB"/>
              </w:rPr>
            </w:pPr>
            <w:r w:rsidRPr="007A3966">
              <w:rPr>
                <w:lang w:eastAsia="en-GB"/>
              </w:rPr>
              <w:t>Cash settled Securities compri</w:t>
            </w:r>
            <w:r w:rsidR="00B15E97">
              <w:rPr>
                <w:lang w:eastAsia="en-GB"/>
              </w:rPr>
              <w:t xml:space="preserve">sed of Share Linked Securities </w:t>
            </w:r>
            <w:r w:rsidRPr="007A3966">
              <w:rPr>
                <w:lang w:eastAsia="en-GB"/>
              </w:rPr>
              <w:t>(the </w:t>
            </w:r>
            <w:r w:rsidR="007A3966" w:rsidRPr="007A3966">
              <w:rPr>
                <w:lang w:eastAsia="en-GB"/>
              </w:rPr>
              <w:t>"</w:t>
            </w:r>
            <w:r w:rsidRPr="007A3966">
              <w:rPr>
                <w:b/>
                <w:lang w:eastAsia="en-GB"/>
              </w:rPr>
              <w:t>Securities</w:t>
            </w:r>
            <w:r w:rsidR="007A3966" w:rsidRPr="007A3966">
              <w:rPr>
                <w:lang w:eastAsia="en-GB"/>
              </w:rPr>
              <w:t>"</w:t>
            </w:r>
            <w:r w:rsidRPr="007A3966">
              <w:rPr>
                <w:lang w:eastAsia="en-GB"/>
              </w:rPr>
              <w:t>).</w:t>
            </w:r>
          </w:p>
          <w:p w:rsidR="00F24A5D" w:rsidRPr="007A3966" w:rsidRDefault="00F24A5D" w:rsidP="002A2DDF">
            <w:pPr>
              <w:widowControl w:val="0"/>
              <w:spacing w:before="60" w:afterLines="60" w:after="144"/>
              <w:jc w:val="both"/>
              <w:rPr>
                <w:lang w:eastAsia="en-GB"/>
              </w:rPr>
            </w:pPr>
            <w:r w:rsidRPr="007A3966">
              <w:rPr>
                <w:lang w:eastAsia="en-GB"/>
              </w:rPr>
              <w:t>ISIN:</w:t>
            </w:r>
            <w:r w:rsidRPr="007A3966">
              <w:rPr>
                <w:rFonts w:ascii="Arial" w:eastAsia="Times New Roman" w:hAnsi="Arial" w:cs="Arial"/>
                <w:sz w:val="16"/>
                <w:szCs w:val="16"/>
                <w:lang w:eastAsia="en-US"/>
              </w:rPr>
              <w:t xml:space="preserve"> </w:t>
            </w:r>
            <w:r w:rsidR="007E0007">
              <w:rPr>
                <w:lang w:eastAsia="en-GB"/>
              </w:rPr>
              <w:t>NO0010801129</w:t>
            </w:r>
            <w:r w:rsidRPr="007A3966">
              <w:rPr>
                <w:lang w:eastAsia="en-GB"/>
              </w:rPr>
              <w:t xml:space="preserve">; </w:t>
            </w:r>
            <w:r w:rsidRPr="007A3966">
              <w:rPr>
                <w:iCs/>
              </w:rPr>
              <w:t xml:space="preserve">Valoren: </w:t>
            </w:r>
            <w:r w:rsidR="007E0007">
              <w:rPr>
                <w:iCs/>
              </w:rPr>
              <w:t>37044690</w:t>
            </w:r>
            <w:r w:rsidRPr="007A3966">
              <w:rPr>
                <w:lang w:eastAsia="en-GB"/>
              </w:rPr>
              <w:t>.</w:t>
            </w:r>
          </w:p>
        </w:tc>
      </w:tr>
      <w:tr w:rsidR="00F24A5D" w:rsidRPr="007A3966" w:rsidTr="002E7DD2">
        <w:tc>
          <w:tcPr>
            <w:tcW w:w="395" w:type="pct"/>
          </w:tcPr>
          <w:p w:rsidR="00F24A5D" w:rsidRPr="007A3966" w:rsidRDefault="00F24A5D" w:rsidP="005A46C5">
            <w:pPr>
              <w:widowControl w:val="0"/>
              <w:spacing w:before="60" w:afterLines="60" w:after="144"/>
              <w:jc w:val="both"/>
              <w:rPr>
                <w:lang w:eastAsia="en-GB"/>
              </w:rPr>
            </w:pPr>
            <w:r w:rsidRPr="007A3966">
              <w:rPr>
                <w:lang w:eastAsia="en-GB"/>
              </w:rPr>
              <w:t>C.2</w:t>
            </w:r>
          </w:p>
        </w:tc>
        <w:tc>
          <w:tcPr>
            <w:tcW w:w="814" w:type="pct"/>
            <w:gridSpan w:val="3"/>
          </w:tcPr>
          <w:p w:rsidR="00F24A5D" w:rsidRPr="007A3966" w:rsidRDefault="00F24A5D" w:rsidP="005A46C5">
            <w:pPr>
              <w:widowControl w:val="0"/>
              <w:spacing w:before="60" w:afterLines="60" w:after="144"/>
              <w:rPr>
                <w:b/>
                <w:lang w:eastAsia="en-GB"/>
              </w:rPr>
            </w:pPr>
            <w:r w:rsidRPr="007A3966">
              <w:rPr>
                <w:b/>
                <w:lang w:eastAsia="en-GB"/>
              </w:rPr>
              <w:t>Currency</w:t>
            </w:r>
          </w:p>
        </w:tc>
        <w:tc>
          <w:tcPr>
            <w:tcW w:w="3790" w:type="pct"/>
            <w:gridSpan w:val="5"/>
          </w:tcPr>
          <w:p w:rsidR="00F24A5D" w:rsidRPr="007A3966" w:rsidRDefault="00F24A5D" w:rsidP="005A46C5">
            <w:pPr>
              <w:widowControl w:val="0"/>
              <w:spacing w:before="60" w:afterLines="60" w:after="144"/>
              <w:jc w:val="both"/>
              <w:rPr>
                <w:iCs/>
                <w:lang w:eastAsia="en-GB"/>
              </w:rPr>
            </w:pPr>
            <w:r w:rsidRPr="007A3966">
              <w:rPr>
                <w:iCs/>
                <w:lang w:eastAsia="en-GB"/>
              </w:rPr>
              <w:t xml:space="preserve">The currency of the Securities will be </w:t>
            </w:r>
            <w:r w:rsidR="008A450D" w:rsidRPr="007A3966">
              <w:rPr>
                <w:iCs/>
                <w:lang w:eastAsia="en-GB"/>
              </w:rPr>
              <w:t>Norwegian Krone</w:t>
            </w:r>
            <w:r w:rsidRPr="007A3966">
              <w:rPr>
                <w:iCs/>
                <w:lang w:eastAsia="en-GB"/>
              </w:rPr>
              <w:t xml:space="preserve"> (</w:t>
            </w:r>
            <w:r w:rsidR="007A3966" w:rsidRPr="007A3966">
              <w:rPr>
                <w:iCs/>
                <w:lang w:eastAsia="en-GB"/>
              </w:rPr>
              <w:t>"</w:t>
            </w:r>
            <w:r w:rsidR="008A450D" w:rsidRPr="007A3966">
              <w:rPr>
                <w:b/>
                <w:iCs/>
                <w:lang w:eastAsia="en-GB"/>
              </w:rPr>
              <w:t>NOK</w:t>
            </w:r>
            <w:r w:rsidR="007A3966" w:rsidRPr="007A3966">
              <w:rPr>
                <w:iCs/>
                <w:lang w:eastAsia="en-GB"/>
              </w:rPr>
              <w:t>"</w:t>
            </w:r>
            <w:r w:rsidRPr="007A3966">
              <w:rPr>
                <w:iCs/>
                <w:lang w:eastAsia="en-GB"/>
              </w:rPr>
              <w:t>).</w:t>
            </w:r>
          </w:p>
        </w:tc>
      </w:tr>
      <w:tr w:rsidR="00F24A5D" w:rsidRPr="007A3966" w:rsidTr="002E7DD2">
        <w:tc>
          <w:tcPr>
            <w:tcW w:w="395" w:type="pct"/>
          </w:tcPr>
          <w:p w:rsidR="00F24A5D" w:rsidRPr="007A3966" w:rsidRDefault="00F24A5D" w:rsidP="005A46C5">
            <w:pPr>
              <w:widowControl w:val="0"/>
              <w:spacing w:before="60" w:afterLines="60" w:after="144"/>
              <w:jc w:val="both"/>
              <w:rPr>
                <w:lang w:eastAsia="en-GB"/>
              </w:rPr>
            </w:pPr>
            <w:r w:rsidRPr="007A3966">
              <w:rPr>
                <w:lang w:eastAsia="en-GB"/>
              </w:rPr>
              <w:t>C.5</w:t>
            </w:r>
          </w:p>
        </w:tc>
        <w:tc>
          <w:tcPr>
            <w:tcW w:w="814" w:type="pct"/>
            <w:gridSpan w:val="3"/>
          </w:tcPr>
          <w:p w:rsidR="00F24A5D" w:rsidRPr="007A3966" w:rsidRDefault="00F24A5D" w:rsidP="005A46C5">
            <w:pPr>
              <w:widowControl w:val="0"/>
              <w:spacing w:before="60" w:afterLines="60" w:after="144"/>
              <w:rPr>
                <w:b/>
                <w:lang w:eastAsia="en-GB"/>
              </w:rPr>
            </w:pPr>
            <w:r w:rsidRPr="007A3966">
              <w:rPr>
                <w:b/>
                <w:lang w:eastAsia="en-GB"/>
              </w:rPr>
              <w:t>Restrictions on the free transferability</w:t>
            </w:r>
          </w:p>
        </w:tc>
        <w:tc>
          <w:tcPr>
            <w:tcW w:w="3790" w:type="pct"/>
            <w:gridSpan w:val="5"/>
          </w:tcPr>
          <w:p w:rsidR="00F24A5D" w:rsidRPr="007A3966" w:rsidRDefault="00F24A5D" w:rsidP="005A46C5">
            <w:pPr>
              <w:widowControl w:val="0"/>
              <w:spacing w:before="60" w:afterLines="60" w:after="144"/>
              <w:jc w:val="both"/>
              <w:rPr>
                <w:lang w:eastAsia="en-GB"/>
              </w:rPr>
            </w:pPr>
            <w:r w:rsidRPr="007A3966">
              <w:rPr>
                <w:lang w:eastAsia="en-GB"/>
              </w:rPr>
              <w:t>The Securities</w:t>
            </w:r>
            <w:r w:rsidR="006C5B3F" w:rsidRPr="007A3966">
              <w:rPr>
                <w:lang w:eastAsia="en-GB"/>
              </w:rPr>
              <w:t xml:space="preserve"> </w:t>
            </w:r>
            <w:r w:rsidRPr="007A3966">
              <w:rPr>
                <w:lang w:eastAsia="en-GB"/>
              </w:rPr>
              <w:t>and (if applicable) securities to be delivered upon exercise or settlement of the Securities may not be offered, sold or delivered within the United States or to U.S. persons as defined in Regulation S under the Securities Act (</w:t>
            </w:r>
            <w:r w:rsidR="007A3966" w:rsidRPr="007A3966">
              <w:rPr>
                <w:lang w:eastAsia="en-GB"/>
              </w:rPr>
              <w:t>"</w:t>
            </w:r>
            <w:r w:rsidRPr="007A3966">
              <w:rPr>
                <w:b/>
                <w:lang w:eastAsia="en-GB"/>
              </w:rPr>
              <w:t>Regulation S</w:t>
            </w:r>
            <w:r w:rsidR="007A3966" w:rsidRPr="007A3966">
              <w:rPr>
                <w:lang w:eastAsia="en-GB"/>
              </w:rPr>
              <w:t>"</w:t>
            </w:r>
            <w:r w:rsidRPr="007A3966">
              <w:rPr>
                <w:lang w:eastAsia="en-GB"/>
              </w:rPr>
              <w:t>), except pursuant to an exemption from, or in a transaction not subject to, the registration requirements of the Securities Act and applicable state securities law.</w:t>
            </w:r>
          </w:p>
          <w:p w:rsidR="00F24A5D" w:rsidRPr="007A3966" w:rsidRDefault="00F24A5D" w:rsidP="005A46C5">
            <w:pPr>
              <w:widowControl w:val="0"/>
              <w:spacing w:before="60" w:afterLines="60" w:after="144"/>
              <w:jc w:val="both"/>
              <w:rPr>
                <w:lang w:eastAsia="en-GB"/>
              </w:rPr>
            </w:pPr>
            <w:r w:rsidRPr="007A3966">
              <w:t>Further, the Securities may not be acquired by, on behalf of, or with the assets of any plans subject to ERISA or Section 4975 of the U.S. Internal Revenue Code of 1986, as amended, other than certain insurance company general accounts.</w:t>
            </w:r>
          </w:p>
          <w:p w:rsidR="00F24A5D" w:rsidRPr="007A3966" w:rsidRDefault="00F24A5D" w:rsidP="005A46C5">
            <w:pPr>
              <w:widowControl w:val="0"/>
              <w:spacing w:before="60" w:afterLines="60" w:after="144"/>
              <w:jc w:val="both"/>
              <w:rPr>
                <w:lang w:eastAsia="en-GB"/>
              </w:rPr>
            </w:pPr>
            <w:r w:rsidRPr="007A3966">
              <w:rPr>
                <w:lang w:eastAsia="en-GB"/>
              </w:rPr>
              <w:t>Subject to the above, the Securities will be freely transferable.</w:t>
            </w:r>
          </w:p>
        </w:tc>
      </w:tr>
      <w:tr w:rsidR="00F24A5D" w:rsidRPr="007A3966" w:rsidTr="002E7DD2">
        <w:tc>
          <w:tcPr>
            <w:tcW w:w="395" w:type="pct"/>
          </w:tcPr>
          <w:p w:rsidR="00F24A5D" w:rsidRPr="007A3966" w:rsidRDefault="00F24A5D" w:rsidP="005A46C5">
            <w:pPr>
              <w:widowControl w:val="0"/>
              <w:spacing w:before="60" w:afterLines="60" w:after="144"/>
              <w:jc w:val="both"/>
              <w:rPr>
                <w:lang w:eastAsia="en-GB"/>
              </w:rPr>
            </w:pPr>
            <w:r w:rsidRPr="007A3966">
              <w:rPr>
                <w:lang w:eastAsia="en-GB"/>
              </w:rPr>
              <w:t>C.8</w:t>
            </w:r>
          </w:p>
        </w:tc>
        <w:tc>
          <w:tcPr>
            <w:tcW w:w="814" w:type="pct"/>
            <w:gridSpan w:val="3"/>
          </w:tcPr>
          <w:p w:rsidR="00F24A5D" w:rsidRPr="007A3966" w:rsidRDefault="00F24A5D" w:rsidP="005A46C5">
            <w:pPr>
              <w:widowControl w:val="0"/>
              <w:spacing w:before="60" w:afterLines="60" w:after="144"/>
              <w:rPr>
                <w:b/>
                <w:lang w:eastAsia="en-GB"/>
              </w:rPr>
            </w:pPr>
            <w:r w:rsidRPr="007A3966">
              <w:rPr>
                <w:b/>
                <w:lang w:eastAsia="en-GB"/>
              </w:rPr>
              <w:t xml:space="preserve">Rights attached to the securities </w:t>
            </w:r>
          </w:p>
        </w:tc>
        <w:tc>
          <w:tcPr>
            <w:tcW w:w="3790" w:type="pct"/>
            <w:gridSpan w:val="5"/>
          </w:tcPr>
          <w:p w:rsidR="00F24A5D" w:rsidRPr="007A3966" w:rsidRDefault="00F24A5D" w:rsidP="005A46C5">
            <w:pPr>
              <w:widowControl w:val="0"/>
              <w:spacing w:before="60" w:afterLines="60" w:after="144"/>
              <w:jc w:val="both"/>
              <w:rPr>
                <w:lang w:eastAsia="en-GB"/>
              </w:rPr>
            </w:pPr>
            <w:r w:rsidRPr="007A3966">
              <w:rPr>
                <w:b/>
                <w:lang w:eastAsia="en-GB"/>
              </w:rPr>
              <w:t>Rights</w:t>
            </w:r>
            <w:r w:rsidRPr="007A3966">
              <w:rPr>
                <w:lang w:eastAsia="en-GB"/>
              </w:rPr>
              <w:t xml:space="preserve">: The Securities give the right to each holder of Securities (a </w:t>
            </w:r>
            <w:r w:rsidR="007A3966" w:rsidRPr="007A3966">
              <w:rPr>
                <w:lang w:eastAsia="en-GB"/>
              </w:rPr>
              <w:t>"</w:t>
            </w:r>
            <w:r w:rsidRPr="007A3966">
              <w:rPr>
                <w:b/>
                <w:lang w:eastAsia="en-GB"/>
              </w:rPr>
              <w:t>Holder</w:t>
            </w:r>
            <w:r w:rsidR="007A3966" w:rsidRPr="007A3966">
              <w:rPr>
                <w:lang w:eastAsia="en-GB"/>
              </w:rPr>
              <w:t>"</w:t>
            </w:r>
            <w:r w:rsidRPr="007A3966">
              <w:rPr>
                <w:lang w:eastAsia="en-GB"/>
              </w:rPr>
              <w:t xml:space="preserve">) to receive a potential return on the Securities (see </w:t>
            </w:r>
            <w:r w:rsidR="00F41A96" w:rsidRPr="007A3966">
              <w:rPr>
                <w:lang w:eastAsia="en-GB"/>
              </w:rPr>
              <w:t xml:space="preserve">Element </w:t>
            </w:r>
            <w:r w:rsidRPr="007A3966">
              <w:rPr>
                <w:lang w:eastAsia="en-GB"/>
              </w:rPr>
              <w:t xml:space="preserve">C.18 below), together with certain ancillary rights such as the right to receive notice of certain determinations and events and to vote on future amendments. The terms and conditions are governed under English law provided that </w:t>
            </w:r>
            <w:r w:rsidR="00E66C2F" w:rsidRPr="007A3966">
              <w:rPr>
                <w:lang w:eastAsia="en-GB"/>
              </w:rPr>
              <w:t>Norwegian</w:t>
            </w:r>
            <w:r w:rsidRPr="007A3966">
              <w:rPr>
                <w:lang w:eastAsia="en-GB"/>
              </w:rPr>
              <w:t xml:space="preserve"> law will apply in respect of the title and registration of the Securities.</w:t>
            </w:r>
          </w:p>
          <w:p w:rsidR="00F24A5D" w:rsidRPr="007A3966" w:rsidRDefault="00F24A5D" w:rsidP="005A46C5">
            <w:pPr>
              <w:widowControl w:val="0"/>
              <w:spacing w:before="60" w:afterLines="60" w:after="144"/>
              <w:jc w:val="both"/>
              <w:rPr>
                <w:lang w:eastAsia="en-GB"/>
              </w:rPr>
            </w:pPr>
            <w:r w:rsidRPr="007A3966">
              <w:rPr>
                <w:b/>
                <w:lang w:eastAsia="en-GB"/>
              </w:rPr>
              <w:t>Ranking</w:t>
            </w:r>
            <w:r w:rsidRPr="007A3966">
              <w:rPr>
                <w:lang w:eastAsia="en-GB"/>
              </w:rPr>
              <w:t xml:space="preserve">: The Securities are direct, unsubordinated and unsecured obligations of the Issuer and rank equally with all other direct, unsubordinated and unsecured obligations of the Issuer. </w:t>
            </w:r>
          </w:p>
          <w:p w:rsidR="00F24A5D" w:rsidRPr="007A3966" w:rsidRDefault="00F24A5D" w:rsidP="005A46C5">
            <w:pPr>
              <w:widowControl w:val="0"/>
              <w:spacing w:before="60" w:afterLines="60" w:after="144"/>
              <w:jc w:val="both"/>
              <w:rPr>
                <w:lang w:eastAsia="en-GB"/>
              </w:rPr>
            </w:pPr>
            <w:r w:rsidRPr="007A3966">
              <w:rPr>
                <w:b/>
                <w:lang w:eastAsia="en-GB"/>
              </w:rPr>
              <w:t>Limitations to rights</w:t>
            </w:r>
            <w:r w:rsidRPr="007A3966">
              <w:rPr>
                <w:lang w:eastAsia="en-GB"/>
              </w:rPr>
              <w:t>:</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 xml:space="preserve">Notwithstanding that the Securities are linked to the performance of the underlying assets, Holders do not have any rights in respect of the underlying assets. </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 xml:space="preserve">The terms and conditions of the Securities contain provisions for calling meetings of Holders to consider matters affecting their interests generally and these provisions permit defined majorities to bind all Holders, including </w:t>
            </w:r>
            <w:r w:rsidR="00755182" w:rsidRPr="007A3966">
              <w:rPr>
                <w:lang w:eastAsia="en-GB"/>
              </w:rPr>
              <w:t xml:space="preserve">Holders </w:t>
            </w:r>
            <w:r w:rsidRPr="007A3966">
              <w:rPr>
                <w:lang w:eastAsia="en-GB"/>
              </w:rPr>
              <w:t xml:space="preserve">who did not attend and vote at the relevant meeting and </w:t>
            </w:r>
            <w:r w:rsidR="00755182" w:rsidRPr="007A3966">
              <w:rPr>
                <w:lang w:eastAsia="en-GB"/>
              </w:rPr>
              <w:t xml:space="preserve">Holders </w:t>
            </w:r>
            <w:r w:rsidRPr="007A3966">
              <w:rPr>
                <w:lang w:eastAsia="en-GB"/>
              </w:rPr>
              <w:t>who voted in a manner contrary to the majority. Further, in certain circumstances, the Issuer may amend the terms and conditions of the Securities, without the Holders</w:t>
            </w:r>
            <w:r w:rsidR="007A3966" w:rsidRPr="007A3966">
              <w:rPr>
                <w:lang w:eastAsia="en-GB"/>
              </w:rPr>
              <w:t>'</w:t>
            </w:r>
            <w:r w:rsidRPr="007A3966">
              <w:rPr>
                <w:lang w:eastAsia="en-GB"/>
              </w:rPr>
              <w:t xml:space="preserve"> consent.</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The terms and conditions of the Securities permit the Issuer and the Calculation Agent (as the case may be), on the occurrence of certain events and in certain circumstances, without the Holders</w:t>
            </w:r>
            <w:r w:rsidR="007A3966" w:rsidRPr="007A3966">
              <w:rPr>
                <w:lang w:eastAsia="en-GB"/>
              </w:rPr>
              <w:t>'</w:t>
            </w:r>
            <w:r w:rsidRPr="007A3966">
              <w:rPr>
                <w:lang w:eastAsia="en-GB"/>
              </w:rPr>
              <w:t xml:space="preserve"> consent, to make adjustments to the terms and conditions of the Securities, to redeem the Securities prior to maturity (where applicable)</w:t>
            </w:r>
            <w:r w:rsidR="00755182" w:rsidRPr="007A3966">
              <w:rPr>
                <w:lang w:eastAsia="en-GB"/>
              </w:rPr>
              <w:t>,</w:t>
            </w:r>
            <w:r w:rsidRPr="007A3966">
              <w:rPr>
                <w:lang w:eastAsia="en-GB"/>
              </w:rPr>
              <w:t xml:space="preserve"> to postpone valuation of the underlying assets or scheduled payments under the Securities, to change the currency in which the Securities are denominated, to substitute the Issuer with another permitted entity subject to certain conditions, and to take certain other actions with regard to the Securities and the underlying assets (if any).</w:t>
            </w:r>
          </w:p>
        </w:tc>
      </w:tr>
      <w:tr w:rsidR="00F24A5D" w:rsidRPr="007A3966" w:rsidTr="002E7DD2">
        <w:tc>
          <w:tcPr>
            <w:tcW w:w="395" w:type="pct"/>
          </w:tcPr>
          <w:p w:rsidR="00F24A5D" w:rsidRPr="007A3966" w:rsidRDefault="00F24A5D" w:rsidP="005A46C5">
            <w:pPr>
              <w:widowControl w:val="0"/>
              <w:spacing w:before="60" w:afterLines="60" w:after="144"/>
              <w:jc w:val="both"/>
              <w:rPr>
                <w:lang w:eastAsia="en-GB"/>
              </w:rPr>
            </w:pPr>
            <w:r w:rsidRPr="007A3966">
              <w:rPr>
                <w:lang w:eastAsia="en-GB"/>
              </w:rPr>
              <w:t>C.11</w:t>
            </w:r>
          </w:p>
        </w:tc>
        <w:tc>
          <w:tcPr>
            <w:tcW w:w="814" w:type="pct"/>
            <w:gridSpan w:val="3"/>
          </w:tcPr>
          <w:p w:rsidR="00F24A5D" w:rsidRPr="007A3966" w:rsidRDefault="00F24A5D" w:rsidP="005A46C5">
            <w:pPr>
              <w:widowControl w:val="0"/>
              <w:spacing w:before="60" w:afterLines="60" w:after="144"/>
              <w:rPr>
                <w:b/>
                <w:lang w:eastAsia="en-GB"/>
              </w:rPr>
            </w:pPr>
            <w:r w:rsidRPr="007A3966">
              <w:rPr>
                <w:b/>
                <w:lang w:eastAsia="en-GB"/>
              </w:rPr>
              <w:t>Admission to trading on a regulated market</w:t>
            </w:r>
          </w:p>
        </w:tc>
        <w:tc>
          <w:tcPr>
            <w:tcW w:w="3790" w:type="pct"/>
            <w:gridSpan w:val="5"/>
          </w:tcPr>
          <w:p w:rsidR="00F24A5D" w:rsidRPr="007A3966" w:rsidRDefault="00EA6E28" w:rsidP="005A46C5">
            <w:pPr>
              <w:widowControl w:val="0"/>
              <w:spacing w:before="60" w:afterLines="60" w:after="144"/>
              <w:jc w:val="both"/>
              <w:rPr>
                <w:lang w:eastAsia="en-GB"/>
              </w:rPr>
            </w:pPr>
            <w:r w:rsidRPr="007A3966">
              <w:rPr>
                <w:lang w:eastAsia="en-GB"/>
              </w:rPr>
              <w:t>Application will be made to admit the Securities to trading on the reg</w:t>
            </w:r>
            <w:r w:rsidR="00831CFF">
              <w:rPr>
                <w:lang w:eastAsia="en-GB"/>
              </w:rPr>
              <w:t xml:space="preserve">ulated market of the NASDAQ </w:t>
            </w:r>
            <w:r w:rsidRPr="007A3966">
              <w:rPr>
                <w:lang w:eastAsia="en-GB"/>
              </w:rPr>
              <w:t>Stockholm Stock Exchange.</w:t>
            </w:r>
          </w:p>
        </w:tc>
      </w:tr>
      <w:tr w:rsidR="00F24A5D" w:rsidRPr="007A3966" w:rsidTr="002E7DD2">
        <w:tc>
          <w:tcPr>
            <w:tcW w:w="395" w:type="pct"/>
          </w:tcPr>
          <w:p w:rsidR="00F24A5D" w:rsidRPr="007A3966" w:rsidRDefault="00F24A5D" w:rsidP="005A46C5">
            <w:pPr>
              <w:widowControl w:val="0"/>
              <w:spacing w:before="60" w:afterLines="60" w:after="144"/>
              <w:jc w:val="both"/>
            </w:pPr>
            <w:r w:rsidRPr="007A3966">
              <w:t>C.15</w:t>
            </w:r>
          </w:p>
        </w:tc>
        <w:tc>
          <w:tcPr>
            <w:tcW w:w="814" w:type="pct"/>
            <w:gridSpan w:val="3"/>
          </w:tcPr>
          <w:p w:rsidR="00F24A5D" w:rsidRPr="007A3966" w:rsidRDefault="00F24A5D" w:rsidP="005A46C5">
            <w:pPr>
              <w:widowControl w:val="0"/>
              <w:spacing w:before="60" w:afterLines="60" w:after="144"/>
              <w:rPr>
                <w:b/>
              </w:rPr>
            </w:pPr>
            <w:r w:rsidRPr="007A3966">
              <w:rPr>
                <w:b/>
              </w:rPr>
              <w:t>Effect of underlying instrument on value of investment</w:t>
            </w:r>
          </w:p>
        </w:tc>
        <w:tc>
          <w:tcPr>
            <w:tcW w:w="3790" w:type="pct"/>
            <w:gridSpan w:val="5"/>
          </w:tcPr>
          <w:p w:rsidR="00F24A5D" w:rsidRPr="007A3966" w:rsidRDefault="00F24A5D" w:rsidP="005A46C5">
            <w:pPr>
              <w:widowControl w:val="0"/>
              <w:spacing w:before="60" w:afterLines="60" w:after="144"/>
              <w:jc w:val="both"/>
            </w:pPr>
            <w:r w:rsidRPr="007A3966">
              <w:t>The amount payable on the Securities will depend on the performance of the underlying assets.</w:t>
            </w:r>
          </w:p>
          <w:p w:rsidR="00F24A5D" w:rsidRPr="007A3966" w:rsidRDefault="00F24A5D" w:rsidP="005A46C5">
            <w:pPr>
              <w:widowControl w:val="0"/>
              <w:spacing w:before="60" w:afterLines="60" w:after="144"/>
              <w:jc w:val="both"/>
            </w:pPr>
            <w:r w:rsidRPr="007A3966">
              <w:t xml:space="preserve">If the Securities are not exercised early, then the cash settlement amount payable on the maturity date will be determined in accordance with </w:t>
            </w:r>
            <w:r w:rsidR="00F41A96" w:rsidRPr="007A3966">
              <w:t xml:space="preserve">Element </w:t>
            </w:r>
            <w:r w:rsidRPr="007A3966">
              <w:t>C.18 of this Summary.</w:t>
            </w:r>
          </w:p>
          <w:p w:rsidR="00F24A5D" w:rsidRPr="007A3966" w:rsidRDefault="00F24A5D" w:rsidP="005A46C5">
            <w:pPr>
              <w:widowControl w:val="0"/>
              <w:spacing w:before="60" w:afterLines="60" w:after="144"/>
              <w:jc w:val="both"/>
            </w:pPr>
            <w:r w:rsidRPr="007A3966">
              <w:t xml:space="preserve">If the Securities are exercised early following an Autocall Event, the Autocall Event Amount payable on the Autocall Payment Date will be determined in accordance with </w:t>
            </w:r>
            <w:r w:rsidR="00F41A96" w:rsidRPr="007A3966">
              <w:t xml:space="preserve">Element </w:t>
            </w:r>
            <w:r w:rsidRPr="007A3966">
              <w:t>C.18 of this Summary.</w:t>
            </w:r>
          </w:p>
          <w:p w:rsidR="00F24A5D" w:rsidRPr="007A3966" w:rsidRDefault="00F24A5D" w:rsidP="005A46C5">
            <w:pPr>
              <w:widowControl w:val="0"/>
              <w:spacing w:before="60" w:afterLines="60" w:after="144"/>
              <w:jc w:val="both"/>
            </w:pPr>
            <w:r w:rsidRPr="007A3966">
              <w:t>The value of the Securities and whether any Coupon Amount is payable on a Coupon Payment Date will depend on the performance of the underlying assets on the Coupon Observation Date corresponding to such Coupon Payment Date.</w:t>
            </w:r>
          </w:p>
        </w:tc>
      </w:tr>
      <w:tr w:rsidR="00F24A5D" w:rsidRPr="007A3966" w:rsidTr="002E7DD2">
        <w:tc>
          <w:tcPr>
            <w:tcW w:w="395" w:type="pct"/>
          </w:tcPr>
          <w:p w:rsidR="00F24A5D" w:rsidRPr="007A3966" w:rsidRDefault="00F24A5D" w:rsidP="005A46C5">
            <w:pPr>
              <w:widowControl w:val="0"/>
              <w:spacing w:before="60" w:afterLines="60" w:after="144"/>
              <w:jc w:val="both"/>
              <w:rPr>
                <w:lang w:eastAsia="en-GB"/>
              </w:rPr>
            </w:pPr>
            <w:r w:rsidRPr="007A3966">
              <w:rPr>
                <w:lang w:eastAsia="en-GB"/>
              </w:rPr>
              <w:t>C.16</w:t>
            </w:r>
          </w:p>
        </w:tc>
        <w:tc>
          <w:tcPr>
            <w:tcW w:w="814" w:type="pct"/>
            <w:gridSpan w:val="3"/>
          </w:tcPr>
          <w:p w:rsidR="00F24A5D" w:rsidRPr="007A3966" w:rsidRDefault="00F24A5D" w:rsidP="005A46C5">
            <w:pPr>
              <w:widowControl w:val="0"/>
              <w:spacing w:before="60" w:afterLines="60" w:after="144"/>
              <w:rPr>
                <w:b/>
                <w:lang w:eastAsia="en-GB"/>
              </w:rPr>
            </w:pPr>
            <w:r w:rsidRPr="007A3966">
              <w:rPr>
                <w:b/>
                <w:lang w:eastAsia="en-GB"/>
              </w:rPr>
              <w:t>Expiration or maturity date</w:t>
            </w:r>
          </w:p>
        </w:tc>
        <w:tc>
          <w:tcPr>
            <w:tcW w:w="3790" w:type="pct"/>
            <w:gridSpan w:val="5"/>
          </w:tcPr>
          <w:p w:rsidR="00F24A5D" w:rsidRPr="007A3966" w:rsidRDefault="00F24A5D" w:rsidP="00B15E97">
            <w:pPr>
              <w:widowControl w:val="0"/>
              <w:spacing w:before="60" w:afterLines="60" w:after="144"/>
              <w:jc w:val="both"/>
              <w:rPr>
                <w:lang w:eastAsia="en-GB"/>
              </w:rPr>
            </w:pPr>
            <w:r w:rsidRPr="007A3966">
              <w:rPr>
                <w:lang w:eastAsia="en-GB"/>
              </w:rPr>
              <w:t xml:space="preserve">The maturity date is </w:t>
            </w:r>
            <w:r w:rsidR="00B3211A">
              <w:rPr>
                <w:lang w:eastAsia="en-GB"/>
              </w:rPr>
              <w:t>September 28, 2022</w:t>
            </w:r>
            <w:r w:rsidRPr="007A3966">
              <w:rPr>
                <w:lang w:eastAsia="en-GB"/>
              </w:rPr>
              <w:t>, provided an Autocall Event does not occur or the Securities are not otherwise exercised early and subject to adjustment for non-business days in accordance with the terms and conditions.</w:t>
            </w:r>
          </w:p>
        </w:tc>
      </w:tr>
      <w:tr w:rsidR="00F24A5D" w:rsidRPr="007A3966" w:rsidTr="002E7DD2">
        <w:tc>
          <w:tcPr>
            <w:tcW w:w="395" w:type="pct"/>
          </w:tcPr>
          <w:p w:rsidR="00F24A5D" w:rsidRPr="007A3966" w:rsidRDefault="00F24A5D" w:rsidP="005A46C5">
            <w:pPr>
              <w:widowControl w:val="0"/>
              <w:spacing w:before="60" w:afterLines="60" w:after="144"/>
              <w:jc w:val="both"/>
              <w:rPr>
                <w:lang w:eastAsia="en-GB"/>
              </w:rPr>
            </w:pPr>
            <w:r w:rsidRPr="007A3966">
              <w:rPr>
                <w:lang w:eastAsia="en-GB"/>
              </w:rPr>
              <w:t>C.17</w:t>
            </w:r>
          </w:p>
        </w:tc>
        <w:tc>
          <w:tcPr>
            <w:tcW w:w="814" w:type="pct"/>
            <w:gridSpan w:val="3"/>
          </w:tcPr>
          <w:p w:rsidR="00F24A5D" w:rsidRPr="007A3966" w:rsidRDefault="00F24A5D" w:rsidP="005A46C5">
            <w:pPr>
              <w:widowControl w:val="0"/>
              <w:spacing w:before="60" w:afterLines="60" w:after="144"/>
              <w:rPr>
                <w:b/>
                <w:lang w:eastAsia="en-GB"/>
              </w:rPr>
            </w:pPr>
            <w:r w:rsidRPr="007A3966">
              <w:rPr>
                <w:b/>
                <w:lang w:eastAsia="en-GB"/>
              </w:rPr>
              <w:t>Settlement procedure</w:t>
            </w:r>
          </w:p>
        </w:tc>
        <w:tc>
          <w:tcPr>
            <w:tcW w:w="3790" w:type="pct"/>
            <w:gridSpan w:val="5"/>
          </w:tcPr>
          <w:p w:rsidR="00F24A5D" w:rsidRPr="007A3966" w:rsidRDefault="00F24A5D" w:rsidP="005A46C5">
            <w:pPr>
              <w:widowControl w:val="0"/>
              <w:spacing w:before="60" w:afterLines="60" w:after="144"/>
              <w:jc w:val="both"/>
              <w:rPr>
                <w:lang w:eastAsia="en-GB"/>
              </w:rPr>
            </w:pPr>
            <w:r w:rsidRPr="007A3966">
              <w:rPr>
                <w:lang w:eastAsia="en-GB"/>
              </w:rPr>
              <w:t xml:space="preserve">Settlement of the Securities shall take place through </w:t>
            </w:r>
            <w:r w:rsidR="00C95EFD" w:rsidRPr="007A3966">
              <w:rPr>
                <w:lang w:eastAsia="en-GB"/>
              </w:rPr>
              <w:t>Verdipapirsentralen ASA, the Norwegian Central Securities Depositary</w:t>
            </w:r>
            <w:r w:rsidRPr="007A3966">
              <w:rPr>
                <w:lang w:eastAsia="en-GB"/>
              </w:rPr>
              <w:t xml:space="preserve">. </w:t>
            </w:r>
          </w:p>
          <w:p w:rsidR="00F24A5D" w:rsidRPr="007A3966" w:rsidRDefault="00F24A5D" w:rsidP="005A46C5">
            <w:pPr>
              <w:widowControl w:val="0"/>
              <w:spacing w:before="60" w:afterLines="60" w:after="144"/>
              <w:jc w:val="both"/>
              <w:rPr>
                <w:lang w:eastAsia="en-GB"/>
              </w:rPr>
            </w:pPr>
            <w:r w:rsidRPr="007A3966">
              <w:rPr>
                <w:lang w:eastAsia="en-GB"/>
              </w:rPr>
              <w:t>The Issuer will have discharged its payment obligations by payment to, or to the order of, the relevant clearing system in respect of the amount so paid.</w:t>
            </w:r>
          </w:p>
        </w:tc>
      </w:tr>
      <w:tr w:rsidR="00F24A5D" w:rsidRPr="007A3966" w:rsidTr="002E7DD2">
        <w:tc>
          <w:tcPr>
            <w:tcW w:w="395" w:type="pct"/>
          </w:tcPr>
          <w:p w:rsidR="00F24A5D" w:rsidRPr="007A3966" w:rsidRDefault="00F24A5D" w:rsidP="005A46C5">
            <w:pPr>
              <w:widowControl w:val="0"/>
              <w:spacing w:before="60" w:afterLines="60" w:after="144"/>
              <w:jc w:val="both"/>
              <w:rPr>
                <w:lang w:eastAsia="en-GB"/>
              </w:rPr>
            </w:pPr>
            <w:r w:rsidRPr="007A3966">
              <w:rPr>
                <w:lang w:eastAsia="en-GB"/>
              </w:rPr>
              <w:t>C.18</w:t>
            </w:r>
          </w:p>
        </w:tc>
        <w:tc>
          <w:tcPr>
            <w:tcW w:w="814" w:type="pct"/>
            <w:gridSpan w:val="3"/>
          </w:tcPr>
          <w:p w:rsidR="00F24A5D" w:rsidRPr="007A3966" w:rsidRDefault="00F24A5D" w:rsidP="005A46C5">
            <w:pPr>
              <w:widowControl w:val="0"/>
              <w:spacing w:before="60" w:afterLines="60" w:after="144"/>
              <w:rPr>
                <w:b/>
                <w:lang w:eastAsia="en-GB"/>
              </w:rPr>
            </w:pPr>
            <w:r w:rsidRPr="007A3966">
              <w:rPr>
                <w:b/>
                <w:lang w:eastAsia="en-GB"/>
              </w:rPr>
              <w:t>Return on the Securities</w:t>
            </w:r>
          </w:p>
        </w:tc>
        <w:tc>
          <w:tcPr>
            <w:tcW w:w="3790" w:type="pct"/>
            <w:gridSpan w:val="5"/>
          </w:tcPr>
          <w:p w:rsidR="00F24A5D" w:rsidRPr="007A3966" w:rsidRDefault="00F24A5D" w:rsidP="005A46C5">
            <w:pPr>
              <w:widowControl w:val="0"/>
              <w:spacing w:before="60" w:after="60"/>
              <w:jc w:val="both"/>
              <w:rPr>
                <w:noProof/>
                <w:lang w:eastAsia="en-GB"/>
              </w:rPr>
            </w:pPr>
            <w:r w:rsidRPr="007A3966">
              <w:rPr>
                <w:noProof/>
                <w:lang w:eastAsia="en-GB"/>
              </w:rPr>
              <w:t>The return on the Securities will derive from:</w:t>
            </w:r>
          </w:p>
          <w:p w:rsidR="00F24A5D" w:rsidRPr="007A3966" w:rsidRDefault="00F24A5D" w:rsidP="00D64C66">
            <w:pPr>
              <w:pStyle w:val="ListParagraph"/>
              <w:widowControl w:val="0"/>
              <w:numPr>
                <w:ilvl w:val="0"/>
                <w:numId w:val="42"/>
              </w:numPr>
              <w:spacing w:before="60" w:after="60"/>
              <w:ind w:left="567" w:hanging="567"/>
              <w:jc w:val="both"/>
              <w:rPr>
                <w:noProof/>
                <w:lang w:eastAsia="en-GB"/>
              </w:rPr>
            </w:pPr>
            <w:r w:rsidRPr="007A3966">
              <w:rPr>
                <w:lang w:eastAsia="en-GB"/>
              </w:rPr>
              <w:t xml:space="preserve">the potential payment of a </w:t>
            </w:r>
            <w:r w:rsidRPr="007A3966">
              <w:rPr>
                <w:b/>
                <w:lang w:eastAsia="en-GB"/>
              </w:rPr>
              <w:t>Coupon Amount</w:t>
            </w:r>
            <w:r w:rsidRPr="007A3966">
              <w:rPr>
                <w:lang w:eastAsia="en-GB"/>
              </w:rPr>
              <w:t xml:space="preserve"> on a Coupon Payment Date following the occurrence of a </w:t>
            </w:r>
            <w:r w:rsidR="007A3966" w:rsidRPr="007A3966">
              <w:rPr>
                <w:lang w:eastAsia="en-GB"/>
              </w:rPr>
              <w:t>"</w:t>
            </w:r>
            <w:r w:rsidRPr="007A3966">
              <w:rPr>
                <w:lang w:eastAsia="en-GB"/>
              </w:rPr>
              <w:t>Coupon Payment Event</w:t>
            </w:r>
            <w:r w:rsidR="007A3966" w:rsidRPr="007A3966">
              <w:rPr>
                <w:lang w:eastAsia="en-GB"/>
              </w:rPr>
              <w:t>"</w:t>
            </w:r>
            <w:r w:rsidRPr="007A3966">
              <w:rPr>
                <w:lang w:eastAsia="en-GB"/>
              </w:rPr>
              <w:t xml:space="preserve"> (as described below);</w:t>
            </w:r>
          </w:p>
          <w:p w:rsidR="00F24A5D" w:rsidRPr="007A3966" w:rsidRDefault="00F24A5D" w:rsidP="00D64C66">
            <w:pPr>
              <w:pStyle w:val="ListParagraph"/>
              <w:widowControl w:val="0"/>
              <w:numPr>
                <w:ilvl w:val="0"/>
                <w:numId w:val="42"/>
              </w:numPr>
              <w:spacing w:before="60" w:after="60"/>
              <w:ind w:left="567" w:hanging="567"/>
              <w:jc w:val="both"/>
              <w:rPr>
                <w:lang w:eastAsia="en-GB"/>
              </w:rPr>
            </w:pPr>
            <w:r w:rsidRPr="007A3966">
              <w:rPr>
                <w:lang w:eastAsia="en-GB"/>
              </w:rPr>
              <w:t xml:space="preserve">the potential payment of an </w:t>
            </w:r>
            <w:r w:rsidRPr="007A3966">
              <w:rPr>
                <w:b/>
                <w:lang w:eastAsia="en-GB"/>
              </w:rPr>
              <w:t>Autocall Event Amount</w:t>
            </w:r>
            <w:r w:rsidRPr="007A3966">
              <w:rPr>
                <w:lang w:eastAsia="en-GB"/>
              </w:rPr>
              <w:t xml:space="preserve"> following redemption of the Securities prior to scheduled maturity due to the occurrence of an </w:t>
            </w:r>
            <w:r w:rsidR="007A3966" w:rsidRPr="007A3966">
              <w:rPr>
                <w:lang w:eastAsia="en-GB"/>
              </w:rPr>
              <w:t>"</w:t>
            </w:r>
            <w:r w:rsidRPr="007A3966">
              <w:rPr>
                <w:lang w:eastAsia="en-GB"/>
              </w:rPr>
              <w:t>Autocall Event</w:t>
            </w:r>
            <w:r w:rsidR="007A3966" w:rsidRPr="007A3966">
              <w:rPr>
                <w:lang w:eastAsia="en-GB"/>
              </w:rPr>
              <w:t>"</w:t>
            </w:r>
            <w:r w:rsidRPr="007A3966">
              <w:rPr>
                <w:lang w:eastAsia="en-GB"/>
              </w:rPr>
              <w:t xml:space="preserve"> (as described below);</w:t>
            </w:r>
          </w:p>
          <w:p w:rsidR="00F24A5D" w:rsidRPr="007A3966" w:rsidRDefault="00F24A5D" w:rsidP="00D64C66">
            <w:pPr>
              <w:pStyle w:val="ListParagraph"/>
              <w:widowControl w:val="0"/>
              <w:numPr>
                <w:ilvl w:val="0"/>
                <w:numId w:val="42"/>
              </w:numPr>
              <w:spacing w:before="60" w:after="60"/>
              <w:ind w:left="567" w:hanging="567"/>
              <w:jc w:val="both"/>
              <w:rPr>
                <w:lang w:eastAsia="en-GB"/>
              </w:rPr>
            </w:pPr>
            <w:r w:rsidRPr="007A3966">
              <w:rPr>
                <w:lang w:eastAsia="en-GB"/>
              </w:rPr>
              <w:t xml:space="preserve">the potential payment of a </w:t>
            </w:r>
            <w:r w:rsidRPr="007A3966">
              <w:rPr>
                <w:b/>
                <w:lang w:eastAsia="en-GB"/>
              </w:rPr>
              <w:t>Non-scheduled Early Repayment Amount</w:t>
            </w:r>
            <w:r w:rsidRPr="007A3966">
              <w:rPr>
                <w:lang w:eastAsia="en-GB"/>
              </w:rPr>
              <w:t xml:space="preserve"> upon an unscheduled early redemption of the Securities (as described below); and</w:t>
            </w:r>
          </w:p>
          <w:p w:rsidR="00F24A5D" w:rsidRPr="007A3966" w:rsidRDefault="00F24A5D" w:rsidP="00D64C66">
            <w:pPr>
              <w:pStyle w:val="ListParagraph"/>
              <w:widowControl w:val="0"/>
              <w:numPr>
                <w:ilvl w:val="0"/>
                <w:numId w:val="42"/>
              </w:numPr>
              <w:spacing w:before="60" w:after="60"/>
              <w:ind w:left="567" w:hanging="567"/>
              <w:jc w:val="both"/>
              <w:rPr>
                <w:lang w:eastAsia="en-GB"/>
              </w:rPr>
            </w:pPr>
            <w:r w:rsidRPr="007A3966">
              <w:rPr>
                <w:lang w:eastAsia="en-GB"/>
              </w:rPr>
              <w:t xml:space="preserve">if the Securities are not previously exercised, or purchased and cancelled, the payment of the </w:t>
            </w:r>
            <w:r w:rsidRPr="007A3966">
              <w:rPr>
                <w:b/>
                <w:lang w:eastAsia="en-GB"/>
              </w:rPr>
              <w:t>Settlement Amount</w:t>
            </w:r>
            <w:r w:rsidRPr="007A3966">
              <w:rPr>
                <w:lang w:eastAsia="en-GB"/>
              </w:rPr>
              <w:t xml:space="preserve"> on the scheduled maturity date of the Securities.</w:t>
            </w:r>
          </w:p>
          <w:p w:rsidR="00F24A5D" w:rsidRPr="007A3966" w:rsidRDefault="00F24A5D" w:rsidP="005A46C5">
            <w:pPr>
              <w:widowControl w:val="0"/>
              <w:spacing w:before="60" w:after="60"/>
              <w:jc w:val="center"/>
              <w:rPr>
                <w:lang w:eastAsia="en-GB"/>
              </w:rPr>
            </w:pPr>
            <w:r w:rsidRPr="007A3966">
              <w:rPr>
                <w:noProof/>
                <w:lang w:eastAsia="en-GB"/>
              </w:rPr>
              <w:t>_______________</w:t>
            </w:r>
          </w:p>
          <w:p w:rsidR="00F24A5D" w:rsidRPr="007A3966" w:rsidRDefault="00F24A5D" w:rsidP="005A46C5">
            <w:pPr>
              <w:widowControl w:val="0"/>
              <w:spacing w:before="60" w:after="60"/>
              <w:jc w:val="center"/>
              <w:rPr>
                <w:rFonts w:eastAsia="MS Mincho"/>
                <w:b/>
                <w:u w:val="single"/>
              </w:rPr>
            </w:pPr>
            <w:r w:rsidRPr="007A3966">
              <w:rPr>
                <w:rFonts w:eastAsia="MS Mincho"/>
                <w:b/>
                <w:u w:val="single"/>
              </w:rPr>
              <w:t>Coupon</w:t>
            </w:r>
          </w:p>
          <w:p w:rsidR="00F24A5D" w:rsidRPr="007A3966" w:rsidRDefault="00F24A5D" w:rsidP="005A46C5">
            <w:pPr>
              <w:widowControl w:val="0"/>
              <w:spacing w:before="60" w:after="60"/>
              <w:jc w:val="both"/>
              <w:rPr>
                <w:lang w:eastAsia="en-GB"/>
              </w:rPr>
            </w:pPr>
            <w:r w:rsidRPr="007A3966">
              <w:rPr>
                <w:noProof/>
                <w:lang w:eastAsia="en-GB"/>
              </w:rPr>
              <w:t>If a Coupon Payment Event has occurred on a Coupon Observation Date</w:t>
            </w:r>
            <w:r w:rsidRPr="007A3966">
              <w:rPr>
                <w:lang w:eastAsia="en-GB"/>
              </w:rPr>
              <w:t xml:space="preserve">, then a Coupon Amount in </w:t>
            </w:r>
            <w:r w:rsidR="008A450D" w:rsidRPr="007A3966">
              <w:rPr>
                <w:lang w:eastAsia="en-GB"/>
              </w:rPr>
              <w:t>NOK</w:t>
            </w:r>
            <w:r w:rsidRPr="007A3966">
              <w:rPr>
                <w:lang w:eastAsia="en-GB"/>
              </w:rPr>
              <w:t xml:space="preserve"> calculated in accordance with the following formula will be payable on the Coupon Payment Date immediately following such Coupon Observation Date:</w:t>
            </w:r>
          </w:p>
          <w:p w:rsidR="00F24A5D" w:rsidRPr="007A3966" w:rsidRDefault="00F43B0C" w:rsidP="005A46C5">
            <w:pPr>
              <w:widowControl w:val="0"/>
              <w:spacing w:before="60" w:after="60"/>
              <w:jc w:val="center"/>
              <w:rPr>
                <w:position w:val="-6"/>
                <w:lang w:eastAsia="en-GB"/>
              </w:rPr>
            </w:pPr>
            <w:r w:rsidRPr="007A3966">
              <w:rPr>
                <w:position w:val="-10"/>
                <w:lang w:eastAsia="en-GB"/>
              </w:rPr>
              <w:object w:dxaOrig="1920" w:dyaOrig="340">
                <v:shape id="_x0000_i1026" type="#_x0000_t75" style="width:97.2pt;height:17.65pt" o:ole="">
                  <v:imagedata r:id="rId17" o:title=""/>
                </v:shape>
                <o:OLEObject Type="Embed" ProgID="Equation.3" ShapeID="_x0000_i1026" DrawAspect="Content" ObjectID="_1561129503" r:id="rId18"/>
              </w:object>
            </w:r>
          </w:p>
          <w:p w:rsidR="00F24A5D" w:rsidRPr="007A3966" w:rsidRDefault="00F24A5D" w:rsidP="005A46C5">
            <w:pPr>
              <w:widowControl w:val="0"/>
              <w:spacing w:before="60" w:after="60"/>
              <w:jc w:val="both"/>
              <w:rPr>
                <w:lang w:eastAsia="en-GB"/>
              </w:rPr>
            </w:pPr>
            <w:r w:rsidRPr="007A3966">
              <w:rPr>
                <w:lang w:eastAsia="en-GB"/>
              </w:rPr>
              <w:t>If no Coupon Payment Event has occurred on a Coupon Observation Date, then no Coupon Amount will be payable on the Coupon Payment Date immediately following such Coupon Observation Date.</w:t>
            </w:r>
          </w:p>
          <w:p w:rsidR="00F24A5D" w:rsidRPr="007A3966" w:rsidRDefault="00F24A5D" w:rsidP="005A46C5">
            <w:pPr>
              <w:widowControl w:val="0"/>
              <w:spacing w:before="60" w:after="60"/>
              <w:jc w:val="both"/>
              <w:rPr>
                <w:lang w:eastAsia="en-GB"/>
              </w:rPr>
            </w:pPr>
            <w:r w:rsidRPr="007A3966">
              <w:rPr>
                <w:lang w:eastAsia="en-GB"/>
              </w:rPr>
              <w:t>Following the occurrence of an Autocall Event on an Autocall Observation Date, no further Coupon Amounts will be payable.</w:t>
            </w:r>
          </w:p>
          <w:p w:rsidR="00F24A5D" w:rsidRPr="007A3966" w:rsidRDefault="00F24A5D" w:rsidP="005A46C5">
            <w:pPr>
              <w:widowControl w:val="0"/>
              <w:spacing w:before="60" w:after="60"/>
              <w:jc w:val="both"/>
              <w:rPr>
                <w:noProof/>
                <w:lang w:eastAsia="en-GB"/>
              </w:rPr>
            </w:pPr>
            <w:r w:rsidRPr="007A3966">
              <w:rPr>
                <w:lang w:eastAsia="en-GB"/>
              </w:rPr>
              <w:t>Defined</w:t>
            </w:r>
            <w:r w:rsidRPr="007A3966">
              <w:rPr>
                <w:noProof/>
                <w:lang w:eastAsia="en-GB"/>
              </w:rPr>
              <w:t xml:space="preserve"> terms used above:</w:t>
            </w:r>
          </w:p>
          <w:p w:rsidR="00F43B0C" w:rsidRPr="007A3966" w:rsidRDefault="00F43B0C" w:rsidP="005A46C5">
            <w:pPr>
              <w:pStyle w:val="ListParagraph"/>
              <w:widowControl w:val="0"/>
              <w:numPr>
                <w:ilvl w:val="0"/>
                <w:numId w:val="42"/>
              </w:numPr>
              <w:spacing w:before="60" w:after="60"/>
              <w:ind w:left="567" w:hanging="567"/>
              <w:jc w:val="both"/>
              <w:rPr>
                <w:noProof/>
                <w:lang w:eastAsia="en-GB"/>
              </w:rPr>
            </w:pPr>
            <w:r w:rsidRPr="007A3966">
              <w:rPr>
                <w:b/>
                <w:noProof/>
                <w:lang w:eastAsia="en-GB"/>
              </w:rPr>
              <w:t>APCA</w:t>
            </w:r>
            <w:r w:rsidRPr="007A3966">
              <w:rPr>
                <w:noProof/>
                <w:lang w:eastAsia="en-GB"/>
              </w:rPr>
              <w:t>: Aggregate Preceding Coupon Amounts, being the sum of each Coupon Amount paid in respect of one Security on all Coupon Payment Date(s) (if any) preceding the relevant Coupon Payment Date.</w:t>
            </w:r>
          </w:p>
          <w:p w:rsidR="00F24A5D" w:rsidRPr="007A3966" w:rsidRDefault="00F24A5D" w:rsidP="005A46C5">
            <w:pPr>
              <w:pStyle w:val="ListParagraph"/>
              <w:widowControl w:val="0"/>
              <w:numPr>
                <w:ilvl w:val="0"/>
                <w:numId w:val="42"/>
              </w:numPr>
              <w:spacing w:before="60" w:after="60"/>
              <w:ind w:left="567" w:hanging="567"/>
              <w:jc w:val="both"/>
              <w:rPr>
                <w:noProof/>
                <w:lang w:eastAsia="en-GB"/>
              </w:rPr>
            </w:pPr>
            <w:r w:rsidRPr="007A3966">
              <w:rPr>
                <w:b/>
                <w:noProof/>
                <w:lang w:eastAsia="en-GB"/>
              </w:rPr>
              <w:t>CA</w:t>
            </w:r>
            <w:r w:rsidRPr="007A3966">
              <w:rPr>
                <w:noProof/>
                <w:lang w:eastAsia="en-GB"/>
              </w:rPr>
              <w:t xml:space="preserve">: Calculation Amount, </w:t>
            </w:r>
            <w:r w:rsidR="008A450D" w:rsidRPr="007A3966">
              <w:rPr>
                <w:noProof/>
                <w:lang w:eastAsia="en-GB"/>
              </w:rPr>
              <w:t>NOK</w:t>
            </w:r>
            <w:r w:rsidRPr="007A3966">
              <w:rPr>
                <w:noProof/>
                <w:lang w:eastAsia="en-GB"/>
              </w:rPr>
              <w:t xml:space="preserve"> 10,000.</w:t>
            </w:r>
          </w:p>
          <w:p w:rsidR="00F24A5D" w:rsidRPr="007A3966" w:rsidRDefault="00F24A5D" w:rsidP="005A46C5">
            <w:pPr>
              <w:pStyle w:val="ListParagraph"/>
              <w:widowControl w:val="0"/>
              <w:numPr>
                <w:ilvl w:val="0"/>
                <w:numId w:val="42"/>
              </w:numPr>
              <w:spacing w:before="60" w:after="60"/>
              <w:ind w:left="567" w:hanging="567"/>
              <w:jc w:val="both"/>
              <w:rPr>
                <w:noProof/>
                <w:lang w:eastAsia="en-GB"/>
              </w:rPr>
            </w:pPr>
            <w:r w:rsidRPr="007A3966">
              <w:rPr>
                <w:b/>
                <w:noProof/>
                <w:lang w:eastAsia="en-GB"/>
              </w:rPr>
              <w:t>Coupon Observation Date</w:t>
            </w:r>
            <w:r w:rsidRPr="007A3966">
              <w:rPr>
                <w:noProof/>
                <w:lang w:eastAsia="en-GB"/>
              </w:rPr>
              <w:t xml:space="preserve">: each date set out in the column entitled </w:t>
            </w:r>
            <w:r w:rsidR="007A3966" w:rsidRPr="007A3966">
              <w:rPr>
                <w:noProof/>
                <w:lang w:eastAsia="en-GB"/>
              </w:rPr>
              <w:t>"</w:t>
            </w:r>
            <w:r w:rsidRPr="007A3966">
              <w:rPr>
                <w:noProof/>
                <w:lang w:eastAsia="en-GB"/>
              </w:rPr>
              <w:t>Coupon Observation Date</w:t>
            </w:r>
            <w:r w:rsidR="007A3966" w:rsidRPr="007A3966">
              <w:rPr>
                <w:noProof/>
                <w:lang w:eastAsia="en-GB"/>
              </w:rPr>
              <w:t>"</w:t>
            </w:r>
            <w:r w:rsidRPr="007A3966">
              <w:rPr>
                <w:noProof/>
                <w:lang w:eastAsia="en-GB"/>
              </w:rPr>
              <w:t xml:space="preserve"> in the table below.</w:t>
            </w:r>
          </w:p>
          <w:p w:rsidR="00F24A5D" w:rsidRPr="007A3966" w:rsidRDefault="00F24A5D" w:rsidP="005A46C5">
            <w:pPr>
              <w:pStyle w:val="ListParagraph"/>
              <w:widowControl w:val="0"/>
              <w:numPr>
                <w:ilvl w:val="0"/>
                <w:numId w:val="42"/>
              </w:numPr>
              <w:spacing w:before="60" w:after="60"/>
              <w:ind w:left="567" w:hanging="567"/>
              <w:jc w:val="both"/>
              <w:rPr>
                <w:noProof/>
                <w:lang w:eastAsia="en-GB"/>
              </w:rPr>
            </w:pPr>
            <w:r w:rsidRPr="007A3966">
              <w:rPr>
                <w:b/>
                <w:noProof/>
                <w:lang w:eastAsia="en-GB"/>
              </w:rPr>
              <w:t>Coupon Payment Date</w:t>
            </w:r>
            <w:r w:rsidRPr="007A3966">
              <w:rPr>
                <w:noProof/>
                <w:lang w:eastAsia="en-GB"/>
              </w:rPr>
              <w:t xml:space="preserve">: each date set out in the column entitled </w:t>
            </w:r>
            <w:r w:rsidR="007A3966" w:rsidRPr="007A3966">
              <w:rPr>
                <w:noProof/>
                <w:lang w:eastAsia="en-GB"/>
              </w:rPr>
              <w:t>"</w:t>
            </w:r>
            <w:r w:rsidRPr="007A3966">
              <w:rPr>
                <w:noProof/>
                <w:lang w:eastAsia="en-GB"/>
              </w:rPr>
              <w:t>Coupon Payment Date</w:t>
            </w:r>
            <w:r w:rsidR="007A3966" w:rsidRPr="007A3966">
              <w:rPr>
                <w:noProof/>
                <w:lang w:eastAsia="en-GB"/>
              </w:rPr>
              <w:t>"</w:t>
            </w:r>
            <w:r w:rsidRPr="007A3966">
              <w:rPr>
                <w:noProof/>
                <w:lang w:eastAsia="en-GB"/>
              </w:rPr>
              <w:t xml:space="preserve"> in the table below.</w:t>
            </w:r>
          </w:p>
          <w:p w:rsidR="005450D9" w:rsidRPr="007A3966" w:rsidRDefault="00F24A5D" w:rsidP="005A46C5">
            <w:pPr>
              <w:pStyle w:val="ListParagraph"/>
              <w:widowControl w:val="0"/>
              <w:numPr>
                <w:ilvl w:val="0"/>
                <w:numId w:val="42"/>
              </w:numPr>
              <w:spacing w:before="60" w:after="60"/>
              <w:ind w:left="567" w:hanging="567"/>
              <w:jc w:val="both"/>
              <w:rPr>
                <w:noProof/>
                <w:lang w:eastAsia="en-GB"/>
              </w:rPr>
            </w:pPr>
            <w:r w:rsidRPr="007A3966">
              <w:rPr>
                <w:b/>
                <w:noProof/>
                <w:lang w:eastAsia="en-GB"/>
              </w:rPr>
              <w:t>Coupon Payment Event</w:t>
            </w:r>
            <w:r w:rsidRPr="007A3966">
              <w:rPr>
                <w:noProof/>
                <w:lang w:eastAsia="en-GB"/>
              </w:rPr>
              <w:t>: see below.</w:t>
            </w:r>
          </w:p>
          <w:p w:rsidR="00F24A5D" w:rsidRPr="007A3966" w:rsidRDefault="00F24A5D" w:rsidP="005A46C5">
            <w:pPr>
              <w:pStyle w:val="ListParagraph"/>
              <w:widowControl w:val="0"/>
              <w:numPr>
                <w:ilvl w:val="0"/>
                <w:numId w:val="42"/>
              </w:numPr>
              <w:spacing w:before="60" w:after="60"/>
              <w:ind w:left="567" w:hanging="567"/>
              <w:jc w:val="both"/>
              <w:rPr>
                <w:noProof/>
                <w:lang w:eastAsia="en-GB"/>
              </w:rPr>
            </w:pPr>
            <w:r w:rsidRPr="007A3966">
              <w:rPr>
                <w:b/>
                <w:noProof/>
                <w:lang w:eastAsia="en-GB"/>
              </w:rPr>
              <w:t>CV</w:t>
            </w:r>
            <w:r w:rsidRPr="007A3966">
              <w:rPr>
                <w:noProof/>
                <w:lang w:eastAsia="en-GB"/>
              </w:rPr>
              <w:t xml:space="preserve">: </w:t>
            </w:r>
            <w:r w:rsidR="005450D9" w:rsidRPr="007A3966">
              <w:rPr>
                <w:noProof/>
                <w:lang w:eastAsia="en-GB"/>
              </w:rPr>
              <w:t xml:space="preserve">Coupon Value, being the amount in the column entitled </w:t>
            </w:r>
            <w:r w:rsidR="007A3966" w:rsidRPr="007A3966">
              <w:rPr>
                <w:noProof/>
                <w:lang w:eastAsia="en-GB"/>
              </w:rPr>
              <w:t>"</w:t>
            </w:r>
            <w:r w:rsidR="005450D9" w:rsidRPr="007A3966">
              <w:rPr>
                <w:noProof/>
                <w:lang w:eastAsia="en-GB"/>
              </w:rPr>
              <w:t>Coupon Value (CV)</w:t>
            </w:r>
            <w:r w:rsidR="007A3966" w:rsidRPr="007A3966">
              <w:rPr>
                <w:noProof/>
                <w:lang w:eastAsia="en-GB"/>
              </w:rPr>
              <w:t>"</w:t>
            </w:r>
            <w:r w:rsidR="005450D9" w:rsidRPr="007A3966">
              <w:rPr>
                <w:noProof/>
                <w:lang w:eastAsia="en-GB"/>
              </w:rPr>
              <w:t xml:space="preserve"> in the same row as the relevant Coupon Observation Date set out in the table below</w:t>
            </w:r>
          </w:p>
          <w:tbl>
            <w:tblPr>
              <w:tblW w:w="6802" w:type="dxa"/>
              <w:jc w:val="center"/>
              <w:tblLayout w:type="fixed"/>
              <w:tblLook w:val="01E0" w:firstRow="1" w:lastRow="1" w:firstColumn="1" w:lastColumn="1" w:noHBand="0" w:noVBand="0"/>
            </w:tblPr>
            <w:tblGrid>
              <w:gridCol w:w="2267"/>
              <w:gridCol w:w="2267"/>
              <w:gridCol w:w="2268"/>
            </w:tblGrid>
            <w:tr w:rsidR="005450D9" w:rsidRPr="007A3966" w:rsidTr="005450D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450D9" w:rsidRPr="007A3966" w:rsidRDefault="005450D9" w:rsidP="005A46C5">
                  <w:pPr>
                    <w:widowControl w:val="0"/>
                    <w:spacing w:before="60" w:after="60"/>
                    <w:jc w:val="center"/>
                    <w:rPr>
                      <w:b/>
                    </w:rPr>
                  </w:pPr>
                  <w:r w:rsidRPr="007A3966">
                    <w:rPr>
                      <w:b/>
                    </w:rPr>
                    <w:t>Coupon Observation Date</w:t>
                  </w:r>
                </w:p>
              </w:tc>
              <w:tc>
                <w:tcPr>
                  <w:tcW w:w="2267" w:type="dxa"/>
                  <w:tcBorders>
                    <w:top w:val="single" w:sz="4" w:space="0" w:color="auto"/>
                    <w:left w:val="single" w:sz="4" w:space="0" w:color="auto"/>
                    <w:bottom w:val="single" w:sz="4" w:space="0" w:color="auto"/>
                    <w:right w:val="single" w:sz="4" w:space="0" w:color="auto"/>
                  </w:tcBorders>
                  <w:vAlign w:val="center"/>
                </w:tcPr>
                <w:p w:rsidR="005450D9" w:rsidRPr="007A3966" w:rsidRDefault="005450D9" w:rsidP="005A46C5">
                  <w:pPr>
                    <w:widowControl w:val="0"/>
                    <w:spacing w:before="60" w:after="60"/>
                    <w:jc w:val="center"/>
                    <w:rPr>
                      <w:b/>
                    </w:rPr>
                  </w:pPr>
                  <w:r w:rsidRPr="007A3966">
                    <w:rPr>
                      <w:b/>
                    </w:rPr>
                    <w:t>Coupon Payment Date</w:t>
                  </w:r>
                </w:p>
              </w:tc>
              <w:tc>
                <w:tcPr>
                  <w:tcW w:w="2268" w:type="dxa"/>
                  <w:tcBorders>
                    <w:top w:val="single" w:sz="4" w:space="0" w:color="auto"/>
                    <w:left w:val="single" w:sz="4" w:space="0" w:color="auto"/>
                    <w:bottom w:val="single" w:sz="4" w:space="0" w:color="auto"/>
                    <w:right w:val="single" w:sz="4" w:space="0" w:color="auto"/>
                  </w:tcBorders>
                  <w:vAlign w:val="center"/>
                </w:tcPr>
                <w:p w:rsidR="005450D9" w:rsidRPr="007A3966" w:rsidRDefault="005450D9" w:rsidP="005A46C5">
                  <w:pPr>
                    <w:widowControl w:val="0"/>
                    <w:spacing w:before="60" w:after="60"/>
                    <w:jc w:val="center"/>
                    <w:rPr>
                      <w:b/>
                      <w:i/>
                      <w:color w:val="FF0000"/>
                    </w:rPr>
                  </w:pPr>
                  <w:r w:rsidRPr="007A3966">
                    <w:rPr>
                      <w:b/>
                    </w:rPr>
                    <w:t>Coupon Value (CV)</w:t>
                  </w:r>
                </w:p>
              </w:tc>
            </w:tr>
            <w:tr w:rsidR="00521E6C" w:rsidRPr="007A3966" w:rsidTr="00DD10B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December 8, 2017</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521E6C">
                  <w:pPr>
                    <w:widowControl w:val="0"/>
                    <w:spacing w:before="60" w:after="60"/>
                    <w:jc w:val="center"/>
                  </w:pPr>
                  <w:r>
                    <w:t>January 2, 2018</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F31ECF">
                  <w:pPr>
                    <w:widowControl w:val="0"/>
                    <w:spacing w:before="60" w:after="60"/>
                    <w:jc w:val="both"/>
                  </w:pPr>
                  <w:r w:rsidRPr="00B53244">
                    <w:t xml:space="preserve">As of the date of these Final Terms, indicatively set at 0.04, but which may be a lesser or greater amount provided that it will not be less than </w:t>
                  </w:r>
                  <w:r w:rsidR="00B43451">
                    <w:t>0.03</w:t>
                  </w:r>
                  <w:r w:rsidRPr="00B53244">
                    <w:t>.</w:t>
                  </w:r>
                </w:p>
              </w:tc>
            </w:tr>
            <w:tr w:rsidR="00521E6C" w:rsidRPr="007A3966" w:rsidTr="00DD10B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March 8, 2018</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521E6C">
                  <w:pPr>
                    <w:widowControl w:val="0"/>
                    <w:spacing w:before="60" w:after="60"/>
                    <w:jc w:val="center"/>
                  </w:pPr>
                  <w:r>
                    <w:t>March 28, 2018</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F31ECF">
                  <w:pPr>
                    <w:widowControl w:val="0"/>
                    <w:spacing w:before="60" w:after="60"/>
                    <w:jc w:val="both"/>
                  </w:pPr>
                  <w:r w:rsidRPr="00B53244">
                    <w:t>As of the date of these Final Terms, indicatively set at 0.0</w:t>
                  </w:r>
                  <w:r w:rsidR="00F31ECF" w:rsidRPr="00B53244">
                    <w:t>8</w:t>
                  </w:r>
                  <w:r w:rsidRPr="00B53244">
                    <w:t>, but which may be a lesser or greater amount provided that it will not be less than 0.0</w:t>
                  </w:r>
                  <w:r w:rsidR="00B43451">
                    <w:t>6</w:t>
                  </w:r>
                  <w:r w:rsidRPr="00B53244">
                    <w:t>.</w:t>
                  </w:r>
                </w:p>
              </w:tc>
            </w:tr>
            <w:tr w:rsidR="00521E6C" w:rsidRPr="007A3966" w:rsidTr="00DD10B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June 8, 2018</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521E6C">
                  <w:pPr>
                    <w:widowControl w:val="0"/>
                    <w:spacing w:before="60" w:after="60"/>
                    <w:jc w:val="center"/>
                  </w:pPr>
                  <w:r>
                    <w:t>June 28, 2018</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F31ECF">
                  <w:pPr>
                    <w:widowControl w:val="0"/>
                    <w:spacing w:before="60" w:after="60"/>
                    <w:jc w:val="both"/>
                  </w:pPr>
                  <w:r w:rsidRPr="00B53244">
                    <w:t>As of the date of these Final Terms, indicatively set at 0.1</w:t>
                  </w:r>
                  <w:r w:rsidR="00F31ECF" w:rsidRPr="00B53244">
                    <w:t>2</w:t>
                  </w:r>
                  <w:r w:rsidRPr="00B53244">
                    <w:t>, but which may be a lesser or greater amount provided t</w:t>
                  </w:r>
                  <w:r w:rsidR="00C12627">
                    <w:t>hat it will not be less than 0.09</w:t>
                  </w:r>
                  <w:r w:rsidRPr="00B53244">
                    <w:t>.</w:t>
                  </w:r>
                </w:p>
              </w:tc>
            </w:tr>
            <w:tr w:rsidR="00521E6C" w:rsidRPr="007A3966" w:rsidTr="00DD10B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September 10, 2018</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521E6C">
                  <w:pPr>
                    <w:widowControl w:val="0"/>
                    <w:spacing w:before="60" w:after="60"/>
                    <w:jc w:val="center"/>
                  </w:pPr>
                  <w:r>
                    <w:t>September 28, 2018</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F31ECF">
                  <w:pPr>
                    <w:widowControl w:val="0"/>
                    <w:spacing w:before="60" w:after="60"/>
                    <w:jc w:val="both"/>
                  </w:pPr>
                  <w:r w:rsidRPr="00B53244">
                    <w:t>As of the date of these Final Terms, indicatively set at 0.1</w:t>
                  </w:r>
                  <w:r w:rsidR="00F31ECF" w:rsidRPr="00B53244">
                    <w:t>6</w:t>
                  </w:r>
                  <w:r w:rsidRPr="00B53244">
                    <w:t xml:space="preserve">, but which may be a lesser or greater amount provided that it will not be less than </w:t>
                  </w:r>
                  <w:r w:rsidR="00C12627">
                    <w:t>0.12</w:t>
                  </w:r>
                  <w:r w:rsidRPr="00B53244">
                    <w:t>.</w:t>
                  </w:r>
                </w:p>
              </w:tc>
            </w:tr>
            <w:tr w:rsidR="00521E6C" w:rsidRPr="007A3966" w:rsidTr="00DD10B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December 10, 2018</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521E6C">
                  <w:pPr>
                    <w:widowControl w:val="0"/>
                    <w:spacing w:before="60" w:after="60"/>
                    <w:jc w:val="center"/>
                  </w:pPr>
                  <w:r>
                    <w:t>January 3, 2019</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B15E97">
                  <w:pPr>
                    <w:widowControl w:val="0"/>
                    <w:spacing w:before="60" w:after="60"/>
                    <w:jc w:val="both"/>
                  </w:pPr>
                  <w:r w:rsidRPr="00B53244">
                    <w:t>As of the date of these Final Terms, indicatively set at 0.2, but which may be a lesser or greater amount provided that it will not be less than 0.</w:t>
                  </w:r>
                  <w:r w:rsidR="00C12627">
                    <w:t>1</w:t>
                  </w:r>
                  <w:r w:rsidR="00B15E97">
                    <w:t>5</w:t>
                  </w:r>
                  <w:r w:rsidRPr="00B53244">
                    <w:t>.</w:t>
                  </w:r>
                </w:p>
              </w:tc>
            </w:tr>
            <w:tr w:rsidR="00521E6C" w:rsidRPr="007A3966" w:rsidTr="00DD10B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March 8, 2019</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521E6C">
                  <w:pPr>
                    <w:widowControl w:val="0"/>
                    <w:spacing w:before="60" w:after="60"/>
                    <w:jc w:val="center"/>
                  </w:pPr>
                  <w:r>
                    <w:t>March 28, 2019</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F31ECF">
                  <w:pPr>
                    <w:widowControl w:val="0"/>
                    <w:spacing w:before="60" w:after="60"/>
                    <w:jc w:val="both"/>
                  </w:pPr>
                  <w:r w:rsidRPr="00B53244">
                    <w:t>As of the date of these Final Terms, indicatively set at 0.2</w:t>
                  </w:r>
                  <w:r w:rsidR="00F31ECF" w:rsidRPr="00B53244">
                    <w:t>4</w:t>
                  </w:r>
                  <w:r w:rsidRPr="00B53244">
                    <w:t>, but which may be a lesser or greater amount provided t</w:t>
                  </w:r>
                  <w:r w:rsidR="00C12627">
                    <w:t>hat it will not be less than 0.</w:t>
                  </w:r>
                  <w:r w:rsidR="00F31ECF" w:rsidRPr="00B53244">
                    <w:t>1</w:t>
                  </w:r>
                  <w:r w:rsidR="00C12627">
                    <w:t>8</w:t>
                  </w:r>
                  <w:r w:rsidRPr="00B53244">
                    <w:t>.</w:t>
                  </w:r>
                </w:p>
              </w:tc>
            </w:tr>
            <w:tr w:rsidR="00521E6C" w:rsidRPr="007A3966" w:rsidTr="00DD10B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June 11, 2019</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521E6C">
                  <w:pPr>
                    <w:widowControl w:val="0"/>
                    <w:spacing w:before="60" w:after="60"/>
                    <w:jc w:val="center"/>
                  </w:pPr>
                  <w:r>
                    <w:t>July 1, 2019</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F31ECF">
                  <w:pPr>
                    <w:widowControl w:val="0"/>
                    <w:spacing w:before="60" w:after="60"/>
                    <w:jc w:val="both"/>
                  </w:pPr>
                  <w:r w:rsidRPr="00B53244">
                    <w:t>As of the date of these Final Terms, indicatively set at 0.</w:t>
                  </w:r>
                  <w:r w:rsidR="00F31ECF" w:rsidRPr="00B53244">
                    <w:t>28</w:t>
                  </w:r>
                  <w:r w:rsidRPr="00B53244">
                    <w:t>, but which may be a lesser or greater amount provided that it will not be less than 0.2</w:t>
                  </w:r>
                  <w:r w:rsidR="00C12627">
                    <w:t>1</w:t>
                  </w:r>
                  <w:r w:rsidRPr="00B53244">
                    <w:t>.</w:t>
                  </w:r>
                </w:p>
              </w:tc>
            </w:tr>
            <w:tr w:rsidR="00521E6C" w:rsidRPr="007A3966" w:rsidTr="00DD10B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September 9, 2019</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521E6C">
                  <w:pPr>
                    <w:widowControl w:val="0"/>
                    <w:spacing w:before="60" w:after="60"/>
                    <w:jc w:val="center"/>
                  </w:pPr>
                  <w:r>
                    <w:t>September 27, 2019</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F31ECF">
                  <w:pPr>
                    <w:widowControl w:val="0"/>
                    <w:spacing w:before="60" w:after="60"/>
                    <w:jc w:val="both"/>
                  </w:pPr>
                  <w:r w:rsidRPr="00B53244">
                    <w:t>As of the date of these Final Terms, indicatively set at 0.3</w:t>
                  </w:r>
                  <w:r w:rsidR="00F31ECF" w:rsidRPr="00B53244">
                    <w:t>2</w:t>
                  </w:r>
                  <w:r w:rsidRPr="00B53244">
                    <w:t>, but which may be a lesser or greater amount provided that it will not be less than 0.</w:t>
                  </w:r>
                  <w:r w:rsidR="00C12627">
                    <w:t>24</w:t>
                  </w:r>
                  <w:r w:rsidRPr="00B53244">
                    <w:t>.</w:t>
                  </w:r>
                </w:p>
              </w:tc>
            </w:tr>
            <w:tr w:rsidR="00521E6C" w:rsidRPr="007A3966" w:rsidTr="00DD10B9">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December 9, 2019</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521E6C">
                  <w:pPr>
                    <w:widowControl w:val="0"/>
                    <w:spacing w:before="60" w:after="60"/>
                    <w:jc w:val="center"/>
                  </w:pPr>
                  <w:r>
                    <w:t>January 2, 2020</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B55D8F">
                  <w:pPr>
                    <w:widowControl w:val="0"/>
                    <w:spacing w:before="60" w:after="60"/>
                    <w:jc w:val="both"/>
                  </w:pPr>
                  <w:r w:rsidRPr="00B53244">
                    <w:t>As of the date of these Final Terms, indicatively set at 0.</w:t>
                  </w:r>
                  <w:r w:rsidR="00B55D8F" w:rsidRPr="00B53244">
                    <w:t>36</w:t>
                  </w:r>
                  <w:r w:rsidRPr="00B53244">
                    <w:t>, but which may be a lesser or greater amount provided t</w:t>
                  </w:r>
                  <w:r w:rsidR="00C12627">
                    <w:t>hat it will not be less than 0.27</w:t>
                  </w:r>
                  <w:r w:rsidRPr="00B53244">
                    <w:t>.</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March 9, 2020</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2A43EE">
                  <w:pPr>
                    <w:widowControl w:val="0"/>
                    <w:spacing w:before="60" w:after="60"/>
                    <w:jc w:val="center"/>
                  </w:pPr>
                  <w:r>
                    <w:t>March 27, 2020</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B55D8F">
                  <w:pPr>
                    <w:widowControl w:val="0"/>
                    <w:spacing w:before="60" w:after="60"/>
                    <w:jc w:val="both"/>
                  </w:pPr>
                  <w:r w:rsidRPr="00B53244">
                    <w:t>As of the date of these Final Terms, indicatively set at 0.4</w:t>
                  </w:r>
                  <w:r w:rsidR="00B55D8F" w:rsidRPr="00B53244">
                    <w:t>0</w:t>
                  </w:r>
                  <w:r w:rsidRPr="00B53244">
                    <w:t>, but which may be a lesser or greater amount provided that it will not be less than 0.</w:t>
                  </w:r>
                  <w:r w:rsidR="00B55D8F" w:rsidRPr="00B53244">
                    <w:t>3</w:t>
                  </w:r>
                  <w:r w:rsidR="00C12627">
                    <w:t>0</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June 8, 2020</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2A43EE">
                  <w:pPr>
                    <w:widowControl w:val="0"/>
                    <w:spacing w:before="60" w:after="60"/>
                    <w:jc w:val="center"/>
                  </w:pPr>
                  <w:r>
                    <w:t>June 26, 2020</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B55D8F">
                  <w:pPr>
                    <w:widowControl w:val="0"/>
                    <w:spacing w:before="60" w:after="60"/>
                    <w:jc w:val="both"/>
                  </w:pPr>
                  <w:r w:rsidRPr="00B53244">
                    <w:t xml:space="preserve">As of the date of these Final Terms, indicatively set at </w:t>
                  </w:r>
                  <w:r w:rsidR="00B55D8F" w:rsidRPr="00B53244">
                    <w:t>0.44</w:t>
                  </w:r>
                  <w:r w:rsidRPr="00B53244">
                    <w:t>, but which may be a lesser or greater amount provided that it will not be less than 0.</w:t>
                  </w:r>
                  <w:r w:rsidR="00C12627">
                    <w:t>33</w:t>
                  </w:r>
                  <w:r w:rsidRPr="00B53244">
                    <w:t>.</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September 8, 2020</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2A43EE">
                  <w:pPr>
                    <w:widowControl w:val="0"/>
                    <w:spacing w:before="60" w:after="60"/>
                    <w:jc w:val="center"/>
                  </w:pPr>
                  <w:r>
                    <w:t>September 28, 2020</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B55D8F">
                  <w:pPr>
                    <w:widowControl w:val="0"/>
                    <w:spacing w:before="60" w:after="60"/>
                    <w:jc w:val="both"/>
                  </w:pPr>
                  <w:r w:rsidRPr="00B53244">
                    <w:t>As of the date of these Final Terms, indicatively set at 0.</w:t>
                  </w:r>
                  <w:r w:rsidR="00B55D8F" w:rsidRPr="00B53244">
                    <w:t>48</w:t>
                  </w:r>
                  <w:r w:rsidRPr="00B53244">
                    <w:t>, but which may be a lesser or greater amount provided that it will not be less than 0.</w:t>
                  </w:r>
                  <w:r w:rsidR="00C12627">
                    <w:t>36</w:t>
                  </w:r>
                  <w:r w:rsidRPr="00B53244">
                    <w:t>.</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December 8, 2020</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2A43EE">
                  <w:pPr>
                    <w:widowControl w:val="0"/>
                    <w:spacing w:before="60" w:after="60"/>
                    <w:jc w:val="center"/>
                  </w:pPr>
                  <w:r>
                    <w:t>December 30, 2020</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B55D8F">
                  <w:pPr>
                    <w:widowControl w:val="0"/>
                    <w:spacing w:before="60" w:after="60"/>
                    <w:jc w:val="both"/>
                  </w:pPr>
                  <w:r w:rsidRPr="00B53244">
                    <w:t>As of the date of these Final Terms, indicatively set at 0.5</w:t>
                  </w:r>
                  <w:r w:rsidR="00B55D8F" w:rsidRPr="00B53244">
                    <w:t>2</w:t>
                  </w:r>
                  <w:r w:rsidRPr="00B53244">
                    <w:t>, but which may be a lesser or greater amount provided that it will not be less than 0.</w:t>
                  </w:r>
                  <w:r w:rsidR="00C12627">
                    <w:t>39</w:t>
                  </w:r>
                  <w:r w:rsidRPr="00B53244">
                    <w:t>.</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March 8, 2021</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2A43EE">
                  <w:pPr>
                    <w:widowControl w:val="0"/>
                    <w:spacing w:before="60" w:after="60"/>
                    <w:jc w:val="center"/>
                  </w:pPr>
                  <w:r>
                    <w:t>March 26, 2021</w:t>
                  </w:r>
                </w:p>
              </w:tc>
              <w:tc>
                <w:tcPr>
                  <w:tcW w:w="2268" w:type="dxa"/>
                  <w:tcBorders>
                    <w:top w:val="single" w:sz="4" w:space="0" w:color="auto"/>
                    <w:left w:val="single" w:sz="4" w:space="0" w:color="auto"/>
                    <w:bottom w:val="single" w:sz="4" w:space="0" w:color="auto"/>
                    <w:right w:val="single" w:sz="4" w:space="0" w:color="auto"/>
                  </w:tcBorders>
                </w:tcPr>
                <w:p w:rsidR="00521E6C" w:rsidRPr="00B53244" w:rsidRDefault="00521E6C" w:rsidP="00B55D8F">
                  <w:pPr>
                    <w:widowControl w:val="0"/>
                    <w:spacing w:before="60" w:after="60"/>
                    <w:jc w:val="both"/>
                  </w:pPr>
                  <w:r w:rsidRPr="00B53244">
                    <w:t>As of the date of these Final Terms, indicatively set at 0.</w:t>
                  </w:r>
                  <w:r w:rsidR="00B55D8F" w:rsidRPr="00B53244">
                    <w:t>56</w:t>
                  </w:r>
                  <w:r w:rsidRPr="00B53244">
                    <w:t>, but which may be a lesser or greater amount provided that it will not be less than 0.</w:t>
                  </w:r>
                  <w:r w:rsidR="00C12627">
                    <w:t>42</w:t>
                  </w:r>
                  <w:r w:rsidRPr="00B53244">
                    <w:t>.</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June 8, 2021</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80142" w:rsidP="002A43EE">
                  <w:pPr>
                    <w:widowControl w:val="0"/>
                    <w:spacing w:before="60" w:after="60"/>
                    <w:jc w:val="center"/>
                  </w:pPr>
                  <w:r>
                    <w:t>June 28, 2021</w:t>
                  </w:r>
                </w:p>
              </w:tc>
              <w:tc>
                <w:tcPr>
                  <w:tcW w:w="2268" w:type="dxa"/>
                  <w:tcBorders>
                    <w:top w:val="single" w:sz="4" w:space="0" w:color="auto"/>
                    <w:left w:val="single" w:sz="4" w:space="0" w:color="auto"/>
                    <w:bottom w:val="single" w:sz="4" w:space="0" w:color="auto"/>
                    <w:right w:val="single" w:sz="4" w:space="0" w:color="auto"/>
                  </w:tcBorders>
                </w:tcPr>
                <w:p w:rsidR="00521E6C" w:rsidRPr="00AB0C89" w:rsidRDefault="00521E6C" w:rsidP="00AB0C89">
                  <w:pPr>
                    <w:widowControl w:val="0"/>
                    <w:spacing w:before="60" w:after="60"/>
                    <w:jc w:val="both"/>
                  </w:pPr>
                  <w:r w:rsidRPr="00AB0C89">
                    <w:t>As of the date of these Final Terms, indicatively set at 0.</w:t>
                  </w:r>
                  <w:r w:rsidR="00AB0C89" w:rsidRPr="00AB0C89">
                    <w:t>6</w:t>
                  </w:r>
                  <w:r w:rsidRPr="00AB0C89">
                    <w:t>, but which may be a lesser or greater amount provided that it will not be less than 0.</w:t>
                  </w:r>
                  <w:r w:rsidR="00C12627">
                    <w:t>4</w:t>
                  </w:r>
                  <w:r w:rsidR="00AB0C89" w:rsidRPr="00AB0C89">
                    <w:t>5</w:t>
                  </w:r>
                  <w:r w:rsidRPr="00AB0C89">
                    <w:t>.</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September 8, 2021</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941C2" w:rsidP="002A43EE">
                  <w:pPr>
                    <w:widowControl w:val="0"/>
                    <w:spacing w:before="60" w:after="60"/>
                    <w:jc w:val="center"/>
                  </w:pPr>
                  <w:r>
                    <w:t>September 28, 2021</w:t>
                  </w:r>
                </w:p>
              </w:tc>
              <w:tc>
                <w:tcPr>
                  <w:tcW w:w="2268" w:type="dxa"/>
                  <w:tcBorders>
                    <w:top w:val="single" w:sz="4" w:space="0" w:color="auto"/>
                    <w:left w:val="single" w:sz="4" w:space="0" w:color="auto"/>
                    <w:bottom w:val="single" w:sz="4" w:space="0" w:color="auto"/>
                    <w:right w:val="single" w:sz="4" w:space="0" w:color="auto"/>
                  </w:tcBorders>
                </w:tcPr>
                <w:p w:rsidR="00521E6C" w:rsidRPr="00AB0C89" w:rsidRDefault="00521E6C" w:rsidP="00AB0C89">
                  <w:pPr>
                    <w:widowControl w:val="0"/>
                    <w:spacing w:before="60" w:after="60"/>
                    <w:jc w:val="both"/>
                  </w:pPr>
                  <w:r w:rsidRPr="00AB0C89">
                    <w:t>As of the date of these Final Terms, indicatively set at 0.</w:t>
                  </w:r>
                  <w:r w:rsidR="00AB0C89" w:rsidRPr="00AB0C89">
                    <w:t>64</w:t>
                  </w:r>
                  <w:r w:rsidRPr="00AB0C89">
                    <w:t>, but which may be a lesser or greater amount provided that it will not be less than 0.</w:t>
                  </w:r>
                  <w:r w:rsidR="00C12627">
                    <w:t>48</w:t>
                  </w:r>
                  <w:r w:rsidRPr="00AB0C89">
                    <w:t>.</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December 8, 2021</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941C2" w:rsidP="002A43EE">
                  <w:pPr>
                    <w:widowControl w:val="0"/>
                    <w:spacing w:before="60" w:after="60"/>
                    <w:jc w:val="center"/>
                  </w:pPr>
                  <w:r>
                    <w:t>December 29, 2021</w:t>
                  </w:r>
                </w:p>
              </w:tc>
              <w:tc>
                <w:tcPr>
                  <w:tcW w:w="2268" w:type="dxa"/>
                  <w:tcBorders>
                    <w:top w:val="single" w:sz="4" w:space="0" w:color="auto"/>
                    <w:left w:val="single" w:sz="4" w:space="0" w:color="auto"/>
                    <w:bottom w:val="single" w:sz="4" w:space="0" w:color="auto"/>
                    <w:right w:val="single" w:sz="4" w:space="0" w:color="auto"/>
                  </w:tcBorders>
                </w:tcPr>
                <w:p w:rsidR="00521E6C" w:rsidRPr="000C7EF6" w:rsidRDefault="00521E6C" w:rsidP="000C7EF6">
                  <w:pPr>
                    <w:widowControl w:val="0"/>
                    <w:spacing w:before="60" w:after="60"/>
                    <w:jc w:val="both"/>
                  </w:pPr>
                  <w:r w:rsidRPr="000C7EF6">
                    <w:t>As of the date of these Final Terms, indicatively set at 0.</w:t>
                  </w:r>
                  <w:r w:rsidR="000C7EF6" w:rsidRPr="000C7EF6">
                    <w:t>68</w:t>
                  </w:r>
                  <w:r w:rsidRPr="000C7EF6">
                    <w:t>, but which may be a lesser or greater amount provided that it will not be less than 0.</w:t>
                  </w:r>
                  <w:r w:rsidR="00C12627">
                    <w:t>51</w:t>
                  </w:r>
                  <w:r w:rsidRPr="000C7EF6">
                    <w:t>.</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March 8, 2022</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941C2" w:rsidP="002A43EE">
                  <w:pPr>
                    <w:widowControl w:val="0"/>
                    <w:spacing w:before="60" w:after="60"/>
                    <w:jc w:val="center"/>
                  </w:pPr>
                  <w:r>
                    <w:t>March 28, 2022</w:t>
                  </w:r>
                </w:p>
              </w:tc>
              <w:tc>
                <w:tcPr>
                  <w:tcW w:w="2268" w:type="dxa"/>
                  <w:tcBorders>
                    <w:top w:val="single" w:sz="4" w:space="0" w:color="auto"/>
                    <w:left w:val="single" w:sz="4" w:space="0" w:color="auto"/>
                    <w:bottom w:val="single" w:sz="4" w:space="0" w:color="auto"/>
                    <w:right w:val="single" w:sz="4" w:space="0" w:color="auto"/>
                  </w:tcBorders>
                </w:tcPr>
                <w:p w:rsidR="00521E6C" w:rsidRPr="000C7EF6" w:rsidRDefault="00521E6C" w:rsidP="000C7EF6">
                  <w:pPr>
                    <w:widowControl w:val="0"/>
                    <w:spacing w:before="60" w:after="60"/>
                    <w:jc w:val="both"/>
                  </w:pPr>
                  <w:r w:rsidRPr="000C7EF6">
                    <w:t>As of the date of these Final Terms, indicatively set at 0.</w:t>
                  </w:r>
                  <w:r w:rsidR="000C7EF6" w:rsidRPr="000C7EF6">
                    <w:t>72</w:t>
                  </w:r>
                  <w:r w:rsidRPr="000C7EF6">
                    <w:t xml:space="preserve">, but which may be a lesser or greater amount provided that it will not be less than </w:t>
                  </w:r>
                  <w:r w:rsidR="00C12627">
                    <w:t>0.54</w:t>
                  </w:r>
                  <w:r w:rsidRPr="000C7EF6">
                    <w:t>.</w:t>
                  </w:r>
                </w:p>
              </w:tc>
            </w:tr>
            <w:tr w:rsidR="00521E6C"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521E6C" w:rsidRPr="00947DFD" w:rsidRDefault="00B3211A" w:rsidP="00DD10B9">
                  <w:pPr>
                    <w:widowControl w:val="0"/>
                    <w:spacing w:before="60" w:after="60"/>
                    <w:jc w:val="center"/>
                  </w:pPr>
                  <w:r>
                    <w:t>June 8, 2022</w:t>
                  </w:r>
                </w:p>
              </w:tc>
              <w:tc>
                <w:tcPr>
                  <w:tcW w:w="2267" w:type="dxa"/>
                  <w:tcBorders>
                    <w:top w:val="single" w:sz="4" w:space="0" w:color="auto"/>
                    <w:left w:val="single" w:sz="4" w:space="0" w:color="auto"/>
                    <w:bottom w:val="single" w:sz="4" w:space="0" w:color="auto"/>
                    <w:right w:val="single" w:sz="4" w:space="0" w:color="auto"/>
                  </w:tcBorders>
                  <w:vAlign w:val="center"/>
                </w:tcPr>
                <w:p w:rsidR="00521E6C" w:rsidRPr="00521E6C" w:rsidRDefault="007941C2" w:rsidP="002A43EE">
                  <w:pPr>
                    <w:widowControl w:val="0"/>
                    <w:spacing w:before="60" w:after="60"/>
                    <w:jc w:val="center"/>
                  </w:pPr>
                  <w:r>
                    <w:t>June 28, 2022</w:t>
                  </w:r>
                </w:p>
              </w:tc>
              <w:tc>
                <w:tcPr>
                  <w:tcW w:w="2268" w:type="dxa"/>
                  <w:tcBorders>
                    <w:top w:val="single" w:sz="4" w:space="0" w:color="auto"/>
                    <w:left w:val="single" w:sz="4" w:space="0" w:color="auto"/>
                    <w:bottom w:val="single" w:sz="4" w:space="0" w:color="auto"/>
                    <w:right w:val="single" w:sz="4" w:space="0" w:color="auto"/>
                  </w:tcBorders>
                </w:tcPr>
                <w:p w:rsidR="00521E6C" w:rsidRPr="00FA113D" w:rsidRDefault="00521E6C" w:rsidP="00F17B3A">
                  <w:pPr>
                    <w:widowControl w:val="0"/>
                    <w:spacing w:before="60" w:after="60"/>
                    <w:jc w:val="both"/>
                  </w:pPr>
                  <w:r w:rsidRPr="00FA113D">
                    <w:t>As of the date of these Final Terms, indicatively set at 0.</w:t>
                  </w:r>
                  <w:r w:rsidR="00F17B3A" w:rsidRPr="00FA113D">
                    <w:t>76</w:t>
                  </w:r>
                  <w:r w:rsidRPr="00FA113D">
                    <w:t>, but which may be a lesser or greater amount provided that it will not be less than 0.</w:t>
                  </w:r>
                  <w:r w:rsidR="00F17B3A" w:rsidRPr="00FA113D">
                    <w:t>5</w:t>
                  </w:r>
                  <w:r w:rsidR="00C12627">
                    <w:t>7</w:t>
                  </w:r>
                  <w:r w:rsidRPr="00FA113D">
                    <w:t>.</w:t>
                  </w:r>
                </w:p>
              </w:tc>
            </w:tr>
            <w:tr w:rsidR="000A47FF" w:rsidRPr="007A3966" w:rsidTr="002A43EE">
              <w:trPr>
                <w:jc w:val="center"/>
              </w:trPr>
              <w:tc>
                <w:tcPr>
                  <w:tcW w:w="2267" w:type="dxa"/>
                  <w:tcBorders>
                    <w:top w:val="single" w:sz="4" w:space="0" w:color="auto"/>
                    <w:left w:val="single" w:sz="4" w:space="0" w:color="auto"/>
                    <w:bottom w:val="single" w:sz="4" w:space="0" w:color="auto"/>
                    <w:right w:val="single" w:sz="4" w:space="0" w:color="auto"/>
                  </w:tcBorders>
                  <w:vAlign w:val="center"/>
                </w:tcPr>
                <w:p w:rsidR="000A47FF" w:rsidRDefault="00B3211A" w:rsidP="00DD10B9">
                  <w:pPr>
                    <w:widowControl w:val="0"/>
                    <w:spacing w:before="60" w:after="60"/>
                    <w:jc w:val="center"/>
                  </w:pPr>
                  <w:r>
                    <w:t>September 8, 2022</w:t>
                  </w:r>
                </w:p>
              </w:tc>
              <w:tc>
                <w:tcPr>
                  <w:tcW w:w="2267" w:type="dxa"/>
                  <w:tcBorders>
                    <w:top w:val="single" w:sz="4" w:space="0" w:color="auto"/>
                    <w:left w:val="single" w:sz="4" w:space="0" w:color="auto"/>
                    <w:bottom w:val="single" w:sz="4" w:space="0" w:color="auto"/>
                    <w:right w:val="single" w:sz="4" w:space="0" w:color="auto"/>
                  </w:tcBorders>
                  <w:vAlign w:val="center"/>
                </w:tcPr>
                <w:p w:rsidR="000A47FF" w:rsidRPr="007A3966" w:rsidRDefault="00B3211A" w:rsidP="002A43EE">
                  <w:pPr>
                    <w:widowControl w:val="0"/>
                    <w:spacing w:before="60" w:after="60"/>
                    <w:jc w:val="center"/>
                  </w:pPr>
                  <w:r>
                    <w:t>September 28, 2022</w:t>
                  </w:r>
                </w:p>
              </w:tc>
              <w:tc>
                <w:tcPr>
                  <w:tcW w:w="2268" w:type="dxa"/>
                  <w:tcBorders>
                    <w:top w:val="single" w:sz="4" w:space="0" w:color="auto"/>
                    <w:left w:val="single" w:sz="4" w:space="0" w:color="auto"/>
                    <w:bottom w:val="single" w:sz="4" w:space="0" w:color="auto"/>
                    <w:right w:val="single" w:sz="4" w:space="0" w:color="auto"/>
                  </w:tcBorders>
                </w:tcPr>
                <w:p w:rsidR="000A47FF" w:rsidRPr="00FA113D" w:rsidRDefault="000A47FF" w:rsidP="00F17B3A">
                  <w:pPr>
                    <w:widowControl w:val="0"/>
                    <w:spacing w:before="60" w:after="60"/>
                    <w:jc w:val="both"/>
                  </w:pPr>
                  <w:r w:rsidRPr="00FA113D">
                    <w:t>As of the date of these Final Terms, indicatively set at 0.</w:t>
                  </w:r>
                  <w:r w:rsidR="00F17B3A" w:rsidRPr="00FA113D">
                    <w:t>8</w:t>
                  </w:r>
                  <w:r w:rsidRPr="00FA113D">
                    <w:t>, but which may be a lesser or greater amount provided that it will not be less than 0.</w:t>
                  </w:r>
                  <w:r w:rsidR="00C12627">
                    <w:t>60</w:t>
                  </w:r>
                  <w:r w:rsidRPr="00FA113D">
                    <w:t>.</w:t>
                  </w:r>
                </w:p>
              </w:tc>
            </w:tr>
          </w:tbl>
          <w:p w:rsidR="00F24A5D" w:rsidRPr="007A3966" w:rsidRDefault="00F24A5D" w:rsidP="005A46C5">
            <w:pPr>
              <w:widowControl w:val="0"/>
              <w:spacing w:before="60" w:after="60"/>
              <w:jc w:val="center"/>
              <w:rPr>
                <w:rFonts w:eastAsia="MS Mincho"/>
                <w:b/>
                <w:noProof/>
              </w:rPr>
            </w:pPr>
            <w:r w:rsidRPr="007A3966">
              <w:rPr>
                <w:rFonts w:eastAsia="MS Mincho"/>
                <w:b/>
                <w:noProof/>
              </w:rPr>
              <w:t>Coupon Payment Event</w:t>
            </w:r>
          </w:p>
          <w:p w:rsidR="00F24A5D" w:rsidRPr="007A3966" w:rsidRDefault="00F24A5D" w:rsidP="005A46C5">
            <w:pPr>
              <w:widowControl w:val="0"/>
              <w:spacing w:before="60" w:after="60"/>
              <w:jc w:val="both"/>
              <w:rPr>
                <w:rFonts w:eastAsia="MS Mincho"/>
              </w:rPr>
            </w:pPr>
            <w:r w:rsidRPr="007A3966">
              <w:rPr>
                <w:rFonts w:eastAsia="MS Mincho"/>
              </w:rPr>
              <w:t xml:space="preserve">A </w:t>
            </w:r>
            <w:r w:rsidR="007A3966" w:rsidRPr="007A3966">
              <w:rPr>
                <w:rFonts w:eastAsia="MS Mincho"/>
              </w:rPr>
              <w:t>"</w:t>
            </w:r>
            <w:r w:rsidRPr="007A3966">
              <w:rPr>
                <w:rFonts w:eastAsia="MS Mincho"/>
                <w:b/>
              </w:rPr>
              <w:t>Coupon Payment Event</w:t>
            </w:r>
            <w:r w:rsidR="007A3966" w:rsidRPr="007A3966">
              <w:rPr>
                <w:rFonts w:eastAsia="MS Mincho"/>
              </w:rPr>
              <w:t>"</w:t>
            </w:r>
            <w:r w:rsidRPr="007A3966">
              <w:rPr>
                <w:rFonts w:eastAsia="MS Mincho"/>
              </w:rPr>
              <w:t xml:space="preserve"> occurs if </w:t>
            </w:r>
            <w:r w:rsidRPr="007A3966">
              <w:rPr>
                <w:noProof/>
                <w:lang w:eastAsia="en-GB"/>
              </w:rPr>
              <w:t>the</w:t>
            </w:r>
            <w:r w:rsidRPr="007A3966">
              <w:rPr>
                <w:rFonts w:eastAsia="MS Mincho"/>
              </w:rPr>
              <w:t xml:space="preserve"> Coupon Barrier Reference Value of </w:t>
            </w:r>
            <w:r w:rsidR="008E402D" w:rsidRPr="007A3966">
              <w:rPr>
                <w:rFonts w:eastAsia="MS Mincho"/>
              </w:rPr>
              <w:t xml:space="preserve">each </w:t>
            </w:r>
            <w:r w:rsidRPr="007A3966">
              <w:rPr>
                <w:rFonts w:eastAsia="MS Mincho"/>
              </w:rPr>
              <w:t xml:space="preserve">Asset in the basket </w:t>
            </w:r>
            <w:r w:rsidR="004E1158" w:rsidRPr="007A3966">
              <w:rPr>
                <w:rFonts w:eastAsia="MS Mincho"/>
              </w:rPr>
              <w:t xml:space="preserve">on a Coupon Observation Date </w:t>
            </w:r>
            <w:r w:rsidRPr="007A3966">
              <w:rPr>
                <w:rFonts w:eastAsia="MS Mincho"/>
              </w:rPr>
              <w:t xml:space="preserve">is </w:t>
            </w:r>
            <w:r w:rsidR="008E402D" w:rsidRPr="007A3966">
              <w:rPr>
                <w:rFonts w:eastAsia="MS Mincho"/>
              </w:rPr>
              <w:t>greater</w:t>
            </w:r>
            <w:r w:rsidRPr="007A3966">
              <w:rPr>
                <w:rFonts w:eastAsia="MS Mincho"/>
              </w:rPr>
              <w:t xml:space="preserve"> than </w:t>
            </w:r>
            <w:r w:rsidR="008E402D" w:rsidRPr="007A3966">
              <w:rPr>
                <w:rFonts w:eastAsia="MS Mincho"/>
              </w:rPr>
              <w:t xml:space="preserve">or equal to </w:t>
            </w:r>
            <w:r w:rsidRPr="007A3966">
              <w:rPr>
                <w:rFonts w:eastAsia="MS Mincho"/>
              </w:rPr>
              <w:t>its respective Coupon Barrier Level.</w:t>
            </w:r>
          </w:p>
          <w:p w:rsidR="00F24A5D" w:rsidRPr="007A3966" w:rsidRDefault="00F24A5D" w:rsidP="005A46C5">
            <w:pPr>
              <w:widowControl w:val="0"/>
              <w:spacing w:before="60" w:after="60"/>
              <w:jc w:val="both"/>
              <w:rPr>
                <w:noProof/>
                <w:lang w:eastAsia="en-GB"/>
              </w:rPr>
            </w:pPr>
            <w:r w:rsidRPr="007A3966">
              <w:rPr>
                <w:noProof/>
                <w:lang w:eastAsia="en-GB"/>
              </w:rPr>
              <w:t xml:space="preserve">Defined terms used above: </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Asset Initial Price</w:t>
            </w:r>
            <w:r w:rsidRPr="007A3966">
              <w:rPr>
                <w:rFonts w:eastAsia="MS Mincho"/>
                <w:noProof/>
              </w:rPr>
              <w:t>:</w:t>
            </w:r>
            <w:r w:rsidRPr="007A3966">
              <w:rPr>
                <w:rFonts w:eastAsia="MS Mincho"/>
                <w:b/>
                <w:noProof/>
              </w:rPr>
              <w:t xml:space="preserve"> </w:t>
            </w:r>
            <w:r w:rsidRPr="007A3966">
              <w:rPr>
                <w:rFonts w:eastAsia="MS Mincho"/>
                <w:noProof/>
              </w:rPr>
              <w:t>in respect of each Asset, the Initial Closing Price of the Asset.</w:t>
            </w:r>
          </w:p>
          <w:p w:rsidR="00F24A5D" w:rsidRPr="007A3966" w:rsidRDefault="00F24A5D" w:rsidP="005A46C5">
            <w:pPr>
              <w:pStyle w:val="ListParagraph"/>
              <w:widowControl w:val="0"/>
              <w:numPr>
                <w:ilvl w:val="0"/>
                <w:numId w:val="42"/>
              </w:numPr>
              <w:spacing w:before="60" w:after="60"/>
              <w:ind w:left="567" w:hanging="567"/>
              <w:jc w:val="both"/>
              <w:rPr>
                <w:noProof/>
                <w:lang w:eastAsia="en-GB"/>
              </w:rPr>
            </w:pPr>
            <w:r w:rsidRPr="007A3966">
              <w:rPr>
                <w:b/>
                <w:noProof/>
                <w:lang w:eastAsia="en-GB"/>
              </w:rPr>
              <w:t>Coupon Barrier Level</w:t>
            </w:r>
            <w:r w:rsidRPr="007A3966">
              <w:rPr>
                <w:noProof/>
                <w:lang w:eastAsia="en-GB"/>
              </w:rPr>
              <w:t>: in respect</w:t>
            </w:r>
            <w:r w:rsidR="008E402D" w:rsidRPr="007A3966">
              <w:rPr>
                <w:noProof/>
                <w:lang w:eastAsia="en-GB"/>
              </w:rPr>
              <w:t xml:space="preserve"> of each Asset in the basket, </w:t>
            </w:r>
            <w:r w:rsidR="00E66C2F" w:rsidRPr="007A3966">
              <w:rPr>
                <w:noProof/>
                <w:lang w:eastAsia="en-GB"/>
              </w:rPr>
              <w:t>80</w:t>
            </w:r>
            <w:r w:rsidRPr="007A3966">
              <w:rPr>
                <w:noProof/>
                <w:lang w:eastAsia="en-GB"/>
              </w:rPr>
              <w:t xml:space="preserve"> per cent.</w:t>
            </w:r>
            <w:r w:rsidR="00D36BB3" w:rsidRPr="007A3966">
              <w:rPr>
                <w:noProof/>
                <w:lang w:eastAsia="en-GB"/>
              </w:rPr>
              <w:t xml:space="preserve"> (80%)</w:t>
            </w:r>
            <w:r w:rsidRPr="007A3966">
              <w:rPr>
                <w:noProof/>
                <w:lang w:eastAsia="en-GB"/>
              </w:rPr>
              <w:t xml:space="preserve"> of </w:t>
            </w:r>
            <w:r w:rsidR="008E402D" w:rsidRPr="007A3966">
              <w:rPr>
                <w:noProof/>
                <w:lang w:eastAsia="en-GB"/>
              </w:rPr>
              <w:t>the</w:t>
            </w:r>
            <w:r w:rsidRPr="007A3966">
              <w:rPr>
                <w:noProof/>
                <w:lang w:eastAsia="en-GB"/>
              </w:rPr>
              <w:t xml:space="preserve"> Asset Initial Price</w:t>
            </w:r>
            <w:r w:rsidR="008E402D" w:rsidRPr="007A3966">
              <w:rPr>
                <w:noProof/>
                <w:lang w:eastAsia="en-GB"/>
              </w:rPr>
              <w:t xml:space="preserve"> of such Asset</w:t>
            </w:r>
            <w:r w:rsidRPr="007A3966">
              <w:rPr>
                <w:noProof/>
                <w:lang w:eastAsia="en-GB"/>
              </w:rPr>
              <w:t>.</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Coupon Barrier Reference Value</w:t>
            </w:r>
            <w:r w:rsidRPr="007A3966">
              <w:rPr>
                <w:rFonts w:eastAsia="MS Mincho"/>
                <w:noProof/>
              </w:rPr>
              <w:t>: in respect of an Asset, the Reference Price of the Asset on the relevant Coupon Observation Date.</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Initial Closing Price</w:t>
            </w:r>
            <w:r w:rsidRPr="007A3966">
              <w:rPr>
                <w:rFonts w:eastAsia="MS Mincho"/>
                <w:noProof/>
              </w:rPr>
              <w:t xml:space="preserve">: the closing share price of the relevant Share </w:t>
            </w:r>
            <w:r w:rsidR="00B15E97">
              <w:rPr>
                <w:rFonts w:eastAsia="MS Mincho"/>
                <w:noProof/>
              </w:rPr>
              <w:t xml:space="preserve">on </w:t>
            </w:r>
            <w:r w:rsidR="00B3211A">
              <w:rPr>
                <w:rFonts w:eastAsia="MS Mincho"/>
                <w:noProof/>
              </w:rPr>
              <w:t>September 8, 2017</w:t>
            </w:r>
            <w:r w:rsidR="00B9329C">
              <w:rPr>
                <w:rFonts w:eastAsia="MS Mincho"/>
                <w:noProof/>
              </w:rPr>
              <w:t>, subject to adjustment in accordance with the terms and conditions</w:t>
            </w:r>
            <w:r w:rsidRPr="007A3966">
              <w:rPr>
                <w:rFonts w:eastAsia="MS Mincho"/>
                <w:noProof/>
              </w:rPr>
              <w:t>.</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Reference Price</w:t>
            </w:r>
            <w:r w:rsidRPr="007A3966">
              <w:rPr>
                <w:rFonts w:eastAsia="MS Mincho"/>
                <w:noProof/>
              </w:rPr>
              <w:t>: the closing share price of the relevant Share for the relevant date,</w:t>
            </w:r>
            <w:r w:rsidRPr="007A3966">
              <w:t xml:space="preserve"> </w:t>
            </w:r>
            <w:r w:rsidRPr="007A3966">
              <w:rPr>
                <w:rFonts w:eastAsia="MS Mincho"/>
                <w:noProof/>
              </w:rPr>
              <w:t>subject to adjustment in accordance with the terms and conditions.</w:t>
            </w:r>
          </w:p>
          <w:p w:rsidR="00F24A5D" w:rsidRPr="007A3966" w:rsidRDefault="00F24A5D" w:rsidP="005A46C5">
            <w:pPr>
              <w:widowControl w:val="0"/>
              <w:spacing w:before="60" w:after="60"/>
              <w:jc w:val="center"/>
              <w:rPr>
                <w:rFonts w:eastAsia="MS Mincho"/>
                <w:noProof/>
              </w:rPr>
            </w:pPr>
            <w:r w:rsidRPr="007A3966">
              <w:rPr>
                <w:rFonts w:eastAsia="MS Mincho"/>
                <w:noProof/>
              </w:rPr>
              <w:t>_______________</w:t>
            </w:r>
          </w:p>
          <w:p w:rsidR="00F24A5D" w:rsidRPr="007A3966" w:rsidRDefault="00F24A5D" w:rsidP="005A46C5">
            <w:pPr>
              <w:widowControl w:val="0"/>
              <w:spacing w:before="60" w:after="60"/>
              <w:jc w:val="center"/>
              <w:rPr>
                <w:rFonts w:eastAsia="MS Mincho"/>
                <w:b/>
                <w:noProof/>
                <w:u w:val="single"/>
              </w:rPr>
            </w:pPr>
            <w:r w:rsidRPr="007A3966">
              <w:rPr>
                <w:rFonts w:eastAsia="MS Mincho"/>
                <w:b/>
                <w:noProof/>
                <w:u w:val="single"/>
              </w:rPr>
              <w:t>Autocall</w:t>
            </w:r>
          </w:p>
          <w:p w:rsidR="00F24A5D" w:rsidRPr="007A3966" w:rsidRDefault="00F24A5D" w:rsidP="005A46C5">
            <w:pPr>
              <w:widowControl w:val="0"/>
              <w:spacing w:before="60" w:after="60"/>
              <w:jc w:val="both"/>
              <w:rPr>
                <w:rFonts w:eastAsia="MS Mincho"/>
                <w:noProof/>
              </w:rPr>
            </w:pPr>
            <w:r w:rsidRPr="007A3966">
              <w:rPr>
                <w:rFonts w:eastAsia="MS Mincho"/>
                <w:noProof/>
              </w:rPr>
              <w:t xml:space="preserve">If an Autocall Event occurs on an Autocall Observation Date, then the Issuer shall exercise each </w:t>
            </w:r>
            <w:r w:rsidRPr="007A3966">
              <w:rPr>
                <w:noProof/>
                <w:lang w:eastAsia="en-GB"/>
              </w:rPr>
              <w:t>Security</w:t>
            </w:r>
            <w:r w:rsidRPr="007A3966">
              <w:rPr>
                <w:rFonts w:eastAsia="MS Mincho"/>
                <w:noProof/>
              </w:rPr>
              <w:t xml:space="preserve"> on such Autocall Observation Date and shall pay the Autocall Event Amount corresponding to such Autocall Observation Date on the immediately following Autocall Payment Date.</w:t>
            </w:r>
          </w:p>
          <w:p w:rsidR="00F24A5D" w:rsidRPr="007A3966" w:rsidRDefault="00F24A5D" w:rsidP="005A46C5">
            <w:pPr>
              <w:widowControl w:val="0"/>
              <w:spacing w:before="60" w:after="60"/>
              <w:jc w:val="both"/>
              <w:rPr>
                <w:rFonts w:eastAsia="MS Mincho"/>
                <w:noProof/>
              </w:rPr>
            </w:pPr>
            <w:r w:rsidRPr="007A3966">
              <w:rPr>
                <w:rFonts w:eastAsia="MS Mincho"/>
                <w:noProof/>
              </w:rPr>
              <w:t>Defined terms used above:</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Autocall Event</w:t>
            </w:r>
            <w:r w:rsidRPr="007A3966">
              <w:rPr>
                <w:rFonts w:eastAsia="MS Mincho"/>
                <w:noProof/>
              </w:rPr>
              <w:t>: see below.</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Autocall Event Amount</w:t>
            </w:r>
            <w:r w:rsidR="00755182" w:rsidRPr="007A3966">
              <w:rPr>
                <w:rFonts w:eastAsia="MS Mincho"/>
                <w:noProof/>
              </w:rPr>
              <w:t>:</w:t>
            </w:r>
            <w:r w:rsidRPr="007A3966">
              <w:rPr>
                <w:rFonts w:eastAsia="MS Mincho"/>
                <w:noProof/>
              </w:rPr>
              <w:t xml:space="preserve"> </w:t>
            </w:r>
            <w:r w:rsidR="00755182" w:rsidRPr="007A3966">
              <w:rPr>
                <w:rFonts w:eastAsia="MS Mincho"/>
                <w:noProof/>
              </w:rPr>
              <w:t>NOK 10,000</w:t>
            </w:r>
            <w:r w:rsidRPr="007A3966">
              <w:rPr>
                <w:rFonts w:eastAsia="MS Mincho"/>
                <w:noProof/>
              </w:rPr>
              <w:t xml:space="preserve">. </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Autocall Payment Date</w:t>
            </w:r>
            <w:r w:rsidRPr="007A3966">
              <w:rPr>
                <w:rFonts w:eastAsia="MS Mincho"/>
                <w:noProof/>
              </w:rPr>
              <w:t xml:space="preserve">: each date set out in the column entitled </w:t>
            </w:r>
            <w:r w:rsidR="007A3966" w:rsidRPr="007A3966">
              <w:rPr>
                <w:rFonts w:eastAsia="MS Mincho"/>
                <w:noProof/>
              </w:rPr>
              <w:t>"</w:t>
            </w:r>
            <w:r w:rsidRPr="007A3966">
              <w:rPr>
                <w:rFonts w:eastAsia="MS Mincho"/>
                <w:noProof/>
              </w:rPr>
              <w:t>Autocall Payment Date</w:t>
            </w:r>
            <w:r w:rsidR="007A3966" w:rsidRPr="007A3966">
              <w:rPr>
                <w:rFonts w:eastAsia="MS Mincho"/>
                <w:noProof/>
              </w:rPr>
              <w:t>"</w:t>
            </w:r>
            <w:r w:rsidRPr="007A3966">
              <w:rPr>
                <w:rFonts w:eastAsia="MS Mincho"/>
                <w:noProof/>
              </w:rPr>
              <w:t xml:space="preserve"> in the table below, subject to adjustment in accordance with the terms and conditions.</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Autocall Observation Date</w:t>
            </w:r>
            <w:r w:rsidRPr="007A3966">
              <w:rPr>
                <w:rFonts w:eastAsia="MS Mincho"/>
                <w:noProof/>
              </w:rPr>
              <w:t xml:space="preserve">: each date set out in the column entitled </w:t>
            </w:r>
            <w:r w:rsidR="007A3966" w:rsidRPr="007A3966">
              <w:rPr>
                <w:rFonts w:eastAsia="MS Mincho"/>
                <w:noProof/>
              </w:rPr>
              <w:t>"</w:t>
            </w:r>
            <w:r w:rsidRPr="007A3966">
              <w:rPr>
                <w:rFonts w:eastAsia="MS Mincho"/>
                <w:noProof/>
              </w:rPr>
              <w:t>Autocall Observation Date</w:t>
            </w:r>
            <w:r w:rsidR="007A3966" w:rsidRPr="007A3966">
              <w:rPr>
                <w:rFonts w:eastAsia="MS Mincho"/>
                <w:noProof/>
              </w:rPr>
              <w:t>"</w:t>
            </w:r>
            <w:r w:rsidRPr="007A3966">
              <w:rPr>
                <w:rFonts w:eastAsia="MS Mincho"/>
                <w:noProof/>
              </w:rPr>
              <w:t xml:space="preserve"> in the table below, subject to adjustment in accordance with the terms and conditions.</w:t>
            </w:r>
          </w:p>
          <w:tbl>
            <w:tblPr>
              <w:tblW w:w="6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7"/>
              <w:gridCol w:w="3408"/>
            </w:tblGrid>
            <w:tr w:rsidR="00755182" w:rsidRPr="007A3966" w:rsidTr="00D36BB3">
              <w:trPr>
                <w:jc w:val="center"/>
              </w:trPr>
              <w:tc>
                <w:tcPr>
                  <w:tcW w:w="3407" w:type="dxa"/>
                  <w:tcBorders>
                    <w:top w:val="single" w:sz="4" w:space="0" w:color="auto"/>
                    <w:left w:val="single" w:sz="4" w:space="0" w:color="auto"/>
                    <w:bottom w:val="single" w:sz="4" w:space="0" w:color="auto"/>
                    <w:right w:val="single" w:sz="4" w:space="0" w:color="auto"/>
                  </w:tcBorders>
                  <w:vAlign w:val="center"/>
                </w:tcPr>
                <w:p w:rsidR="00755182" w:rsidRPr="007A3966" w:rsidRDefault="00755182" w:rsidP="005A46C5">
                  <w:pPr>
                    <w:widowControl w:val="0"/>
                    <w:spacing w:before="60" w:after="60"/>
                    <w:jc w:val="center"/>
                    <w:rPr>
                      <w:b/>
                      <w:noProof/>
                      <w:lang w:eastAsia="en-GB"/>
                    </w:rPr>
                  </w:pPr>
                  <w:r w:rsidRPr="007A3966">
                    <w:rPr>
                      <w:b/>
                      <w:noProof/>
                      <w:lang w:eastAsia="en-GB"/>
                    </w:rPr>
                    <w:t>Autocall Observation Date</w:t>
                  </w:r>
                </w:p>
              </w:tc>
              <w:tc>
                <w:tcPr>
                  <w:tcW w:w="3408" w:type="dxa"/>
                  <w:tcBorders>
                    <w:top w:val="single" w:sz="4" w:space="0" w:color="auto"/>
                    <w:left w:val="single" w:sz="4" w:space="0" w:color="auto"/>
                    <w:bottom w:val="single" w:sz="4" w:space="0" w:color="auto"/>
                    <w:right w:val="single" w:sz="4" w:space="0" w:color="auto"/>
                  </w:tcBorders>
                  <w:vAlign w:val="center"/>
                </w:tcPr>
                <w:p w:rsidR="00755182" w:rsidRPr="007A3966" w:rsidRDefault="00755182" w:rsidP="005A46C5">
                  <w:pPr>
                    <w:widowControl w:val="0"/>
                    <w:spacing w:before="60" w:after="60"/>
                    <w:jc w:val="center"/>
                    <w:rPr>
                      <w:b/>
                      <w:noProof/>
                      <w:lang w:eastAsia="en-GB"/>
                    </w:rPr>
                  </w:pPr>
                  <w:r w:rsidRPr="007A3966">
                    <w:rPr>
                      <w:b/>
                      <w:noProof/>
                      <w:lang w:eastAsia="en-GB"/>
                    </w:rPr>
                    <w:t>Autocall Payment Date</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September 10, 2018</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September 28, 2018</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December 10, 2018</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January 3, 2019</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March 8, 2019</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March 28, 2019</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June 11, 2019</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July 1, 2019</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September 9, 2019</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September 27, 2019</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December 9, 2019</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January 2, 2020</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March 9, 2020</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March 27, 2020</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June 8, 2020</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June 26, 2020</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September 8, 2020</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September 28, 2020</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December 8, 2020</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December 30, 2020</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March 8, 2021</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March 26, 2021</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June 8, 2021</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80142" w:rsidP="00A21150">
                  <w:pPr>
                    <w:widowControl w:val="0"/>
                    <w:spacing w:before="60" w:after="60"/>
                    <w:jc w:val="center"/>
                  </w:pPr>
                  <w:r>
                    <w:t>June 28, 2021</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September 8, 2021</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941C2" w:rsidP="00A21150">
                  <w:pPr>
                    <w:widowControl w:val="0"/>
                    <w:spacing w:before="60" w:after="60"/>
                    <w:jc w:val="center"/>
                  </w:pPr>
                  <w:r>
                    <w:t>September 28, 2021</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December 8, 2021</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941C2" w:rsidP="00A21150">
                  <w:pPr>
                    <w:widowControl w:val="0"/>
                    <w:spacing w:before="60" w:after="60"/>
                    <w:jc w:val="center"/>
                  </w:pPr>
                  <w:r>
                    <w:t>December 29, 2021</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March 8, 2022</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941C2" w:rsidP="00A21150">
                  <w:pPr>
                    <w:widowControl w:val="0"/>
                    <w:spacing w:before="60" w:after="60"/>
                    <w:jc w:val="center"/>
                  </w:pPr>
                  <w:r>
                    <w:t>March 28, 2022</w:t>
                  </w:r>
                </w:p>
              </w:tc>
            </w:tr>
            <w:tr w:rsidR="00A21150" w:rsidRPr="007A3966" w:rsidTr="002E7DD2">
              <w:trPr>
                <w:jc w:val="center"/>
              </w:trPr>
              <w:tc>
                <w:tcPr>
                  <w:tcW w:w="3407" w:type="dxa"/>
                  <w:tcBorders>
                    <w:top w:val="single" w:sz="4" w:space="0" w:color="auto"/>
                    <w:left w:val="single" w:sz="4" w:space="0" w:color="auto"/>
                    <w:bottom w:val="single" w:sz="4" w:space="0" w:color="auto"/>
                    <w:right w:val="single" w:sz="4" w:space="0" w:color="auto"/>
                  </w:tcBorders>
                </w:tcPr>
                <w:p w:rsidR="00A21150" w:rsidRPr="00995990" w:rsidRDefault="00B3211A" w:rsidP="00A21150">
                  <w:pPr>
                    <w:widowControl w:val="0"/>
                    <w:spacing w:before="60" w:after="60"/>
                    <w:jc w:val="center"/>
                  </w:pPr>
                  <w:r>
                    <w:t>June 8, 2022</w:t>
                  </w:r>
                </w:p>
              </w:tc>
              <w:tc>
                <w:tcPr>
                  <w:tcW w:w="3408" w:type="dxa"/>
                  <w:tcBorders>
                    <w:top w:val="single" w:sz="4" w:space="0" w:color="auto"/>
                    <w:left w:val="single" w:sz="4" w:space="0" w:color="auto"/>
                    <w:bottom w:val="single" w:sz="4" w:space="0" w:color="auto"/>
                    <w:right w:val="single" w:sz="4" w:space="0" w:color="auto"/>
                  </w:tcBorders>
                </w:tcPr>
                <w:p w:rsidR="00A21150" w:rsidRPr="00513C66" w:rsidRDefault="007941C2" w:rsidP="00A21150">
                  <w:pPr>
                    <w:widowControl w:val="0"/>
                    <w:spacing w:before="60" w:after="60"/>
                    <w:jc w:val="center"/>
                  </w:pPr>
                  <w:r>
                    <w:t>June 28, 2022</w:t>
                  </w:r>
                </w:p>
              </w:tc>
            </w:tr>
          </w:tbl>
          <w:p w:rsidR="002E7DD2" w:rsidRPr="007A3966" w:rsidRDefault="002E7DD2" w:rsidP="005A46C5">
            <w:pPr>
              <w:widowControl w:val="0"/>
              <w:spacing w:before="60" w:after="60"/>
              <w:jc w:val="center"/>
              <w:rPr>
                <w:rFonts w:eastAsia="MS Mincho"/>
                <w:b/>
                <w:noProof/>
              </w:rPr>
            </w:pPr>
          </w:p>
          <w:p w:rsidR="00F24A5D" w:rsidRPr="007A3966" w:rsidRDefault="00F24A5D" w:rsidP="005A46C5">
            <w:pPr>
              <w:widowControl w:val="0"/>
              <w:spacing w:before="60" w:after="60"/>
              <w:jc w:val="center"/>
              <w:rPr>
                <w:rFonts w:eastAsia="MS Mincho"/>
                <w:b/>
                <w:noProof/>
              </w:rPr>
            </w:pPr>
            <w:r w:rsidRPr="007A3966">
              <w:rPr>
                <w:rFonts w:eastAsia="MS Mincho"/>
                <w:b/>
                <w:noProof/>
              </w:rPr>
              <w:t>Autocall Event</w:t>
            </w:r>
          </w:p>
          <w:p w:rsidR="00F24A5D" w:rsidRPr="007A3966" w:rsidRDefault="00F24A5D" w:rsidP="005A46C5">
            <w:pPr>
              <w:widowControl w:val="0"/>
              <w:spacing w:before="60" w:after="60"/>
              <w:jc w:val="both"/>
              <w:rPr>
                <w:rFonts w:eastAsia="MS Mincho"/>
                <w:noProof/>
              </w:rPr>
            </w:pPr>
            <w:r w:rsidRPr="007A3966">
              <w:rPr>
                <w:rFonts w:eastAsia="MS Mincho"/>
                <w:noProof/>
              </w:rPr>
              <w:t xml:space="preserve">An </w:t>
            </w:r>
            <w:r w:rsidR="007A3966" w:rsidRPr="007A3966">
              <w:rPr>
                <w:rFonts w:eastAsia="MS Mincho"/>
                <w:noProof/>
              </w:rPr>
              <w:t>"</w:t>
            </w:r>
            <w:r w:rsidRPr="007A3966">
              <w:rPr>
                <w:rFonts w:eastAsia="MS Mincho"/>
                <w:b/>
                <w:noProof/>
              </w:rPr>
              <w:t>Autocall Event</w:t>
            </w:r>
            <w:r w:rsidR="007A3966" w:rsidRPr="007A3966">
              <w:rPr>
                <w:rFonts w:eastAsia="MS Mincho"/>
                <w:noProof/>
              </w:rPr>
              <w:t>"</w:t>
            </w:r>
            <w:r w:rsidRPr="007A3966">
              <w:rPr>
                <w:rFonts w:eastAsia="MS Mincho"/>
                <w:noProof/>
              </w:rPr>
              <w:t xml:space="preserve"> occurs if the Autocall Reference Value of each Asset in the basket on any Autocall Observation Date is greater than or equal to the Autocall Level for such Autocall Observation Date.</w:t>
            </w:r>
          </w:p>
          <w:p w:rsidR="00F24A5D" w:rsidRPr="007A3966" w:rsidRDefault="00F24A5D" w:rsidP="005A46C5">
            <w:pPr>
              <w:widowControl w:val="0"/>
              <w:spacing w:before="60" w:after="60"/>
              <w:jc w:val="both"/>
              <w:rPr>
                <w:rFonts w:eastAsia="MS Mincho"/>
                <w:noProof/>
              </w:rPr>
            </w:pPr>
            <w:r w:rsidRPr="007A3966">
              <w:rPr>
                <w:rFonts w:eastAsia="MS Mincho"/>
                <w:noProof/>
              </w:rPr>
              <w:t xml:space="preserve">Defined terms used above: </w:t>
            </w:r>
          </w:p>
          <w:p w:rsidR="00F24A5D" w:rsidRPr="007A3966" w:rsidRDefault="00F24A5D" w:rsidP="005A46C5">
            <w:pPr>
              <w:pStyle w:val="ListParagraph"/>
              <w:widowControl w:val="0"/>
              <w:numPr>
                <w:ilvl w:val="0"/>
                <w:numId w:val="42"/>
              </w:numPr>
              <w:spacing w:before="60" w:after="60"/>
              <w:ind w:left="567" w:hanging="567"/>
              <w:jc w:val="both"/>
              <w:rPr>
                <w:noProof/>
                <w:lang w:eastAsia="en-GB"/>
              </w:rPr>
            </w:pPr>
            <w:r w:rsidRPr="007A3966">
              <w:rPr>
                <w:b/>
                <w:noProof/>
                <w:lang w:eastAsia="en-GB"/>
              </w:rPr>
              <w:t>Autocall Level</w:t>
            </w:r>
            <w:r w:rsidR="00F808A6" w:rsidRPr="007A3966">
              <w:rPr>
                <w:noProof/>
                <w:lang w:eastAsia="en-GB"/>
              </w:rPr>
              <w:t>: in respect of each Asset, 9</w:t>
            </w:r>
            <w:r w:rsidRPr="007A3966">
              <w:rPr>
                <w:noProof/>
                <w:lang w:eastAsia="en-GB"/>
              </w:rPr>
              <w:t xml:space="preserve">0 per cent. </w:t>
            </w:r>
            <w:r w:rsidR="00D36BB3" w:rsidRPr="007A3966">
              <w:rPr>
                <w:noProof/>
                <w:lang w:eastAsia="en-GB"/>
              </w:rPr>
              <w:t xml:space="preserve">(90%) </w:t>
            </w:r>
            <w:r w:rsidRPr="007A3966">
              <w:rPr>
                <w:noProof/>
                <w:lang w:eastAsia="en-GB"/>
              </w:rPr>
              <w:t>of the Asset Initial Price of such Asset.</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Autocall Reference Value</w:t>
            </w:r>
            <w:r w:rsidRPr="007A3966">
              <w:rPr>
                <w:rFonts w:eastAsia="MS Mincho"/>
                <w:noProof/>
              </w:rPr>
              <w:t>: in respect of an Asset, the Reference Price of the Asset on the relevant Autocall Observation Date.</w:t>
            </w:r>
          </w:p>
          <w:p w:rsidR="00F24A5D" w:rsidRPr="007A3966" w:rsidRDefault="00F24A5D" w:rsidP="005A46C5">
            <w:pPr>
              <w:widowControl w:val="0"/>
              <w:spacing w:before="60" w:after="60"/>
              <w:jc w:val="center"/>
              <w:rPr>
                <w:rFonts w:eastAsia="MS Mincho"/>
                <w:noProof/>
              </w:rPr>
            </w:pPr>
            <w:r w:rsidRPr="007A3966">
              <w:rPr>
                <w:rFonts w:eastAsia="MS Mincho"/>
                <w:noProof/>
              </w:rPr>
              <w:t>_______________</w:t>
            </w:r>
          </w:p>
          <w:p w:rsidR="00F24A5D" w:rsidRPr="007A3966" w:rsidRDefault="00F24A5D" w:rsidP="005A46C5">
            <w:pPr>
              <w:widowControl w:val="0"/>
              <w:spacing w:before="60" w:after="60"/>
              <w:jc w:val="center"/>
              <w:rPr>
                <w:rFonts w:eastAsia="MS Mincho"/>
                <w:b/>
                <w:noProof/>
              </w:rPr>
            </w:pPr>
            <w:r w:rsidRPr="007A3966">
              <w:rPr>
                <w:rFonts w:eastAsia="MS Mincho"/>
                <w:b/>
                <w:noProof/>
              </w:rPr>
              <w:t>Non-scheduled Early Repayment Amount</w:t>
            </w:r>
          </w:p>
          <w:p w:rsidR="00F24A5D" w:rsidRPr="007A3966" w:rsidRDefault="00F24A5D" w:rsidP="005A46C5">
            <w:pPr>
              <w:widowControl w:val="0"/>
              <w:spacing w:before="60" w:after="60"/>
              <w:jc w:val="both"/>
              <w:rPr>
                <w:rFonts w:eastAsia="MS Mincho"/>
                <w:noProof/>
              </w:rPr>
            </w:pPr>
            <w:r w:rsidRPr="007A3966">
              <w:rPr>
                <w:rFonts w:eastAsia="MS Mincho"/>
                <w:b/>
                <w:noProof/>
              </w:rPr>
              <w:t>Unscheduled early redemption</w:t>
            </w:r>
            <w:r w:rsidRPr="007A3966">
              <w:rPr>
                <w:rFonts w:eastAsia="MS Mincho"/>
                <w:noProof/>
              </w:rPr>
              <w:t>: The Securities may be redeemed prior to the scheduled maturity (i) at the Issuer</w:t>
            </w:r>
            <w:r w:rsidR="007A3966" w:rsidRPr="007A3966">
              <w:rPr>
                <w:rFonts w:eastAsia="MS Mincho"/>
                <w:noProof/>
              </w:rPr>
              <w:t>'</w:t>
            </w:r>
            <w:r w:rsidRPr="007A3966">
              <w:rPr>
                <w:rFonts w:eastAsia="MS Mincho"/>
                <w:noProof/>
              </w:rPr>
              <w:t xml:space="preserve">s option (a) if the Issuer determines a change in applicable law has the effect that performance by the Issuer or its affiliates under the Securities or hedging transactions relating to the Securities has become (or there is a substantial likelihood in the immediate future that it will become) unlawful or impracticable (in whole or in part), (b) where applicable, if the Calculation Agent determines that certain additional disruption events or adjustment events as provided in the terms and conditions of the Securities have occurred in relation to the </w:t>
            </w:r>
            <w:r w:rsidR="00755182" w:rsidRPr="007A3966">
              <w:rPr>
                <w:rFonts w:eastAsia="MS Mincho"/>
                <w:noProof/>
              </w:rPr>
              <w:t>u</w:t>
            </w:r>
            <w:r w:rsidRPr="007A3966">
              <w:rPr>
                <w:rFonts w:eastAsia="MS Mincho"/>
                <w:noProof/>
              </w:rPr>
              <w:t xml:space="preserve">nderlying </w:t>
            </w:r>
            <w:r w:rsidR="00755182" w:rsidRPr="007A3966">
              <w:rPr>
                <w:rFonts w:eastAsia="MS Mincho"/>
                <w:noProof/>
              </w:rPr>
              <w:t>a</w:t>
            </w:r>
            <w:r w:rsidRPr="007A3966">
              <w:rPr>
                <w:rFonts w:eastAsia="MS Mincho"/>
                <w:noProof/>
              </w:rPr>
              <w:t>ssets or (ii) upon notice by a Holder declaring such Securities to be immediately repayable due to the occurrence of an event of default which is continuing.</w:t>
            </w:r>
          </w:p>
          <w:p w:rsidR="00F24A5D" w:rsidRPr="007A3966" w:rsidRDefault="00F24A5D" w:rsidP="005A46C5">
            <w:pPr>
              <w:widowControl w:val="0"/>
              <w:spacing w:before="60" w:after="60"/>
              <w:jc w:val="both"/>
              <w:rPr>
                <w:rFonts w:eastAsia="MS Mincho"/>
                <w:noProof/>
              </w:rPr>
            </w:pPr>
            <w:r w:rsidRPr="007A3966">
              <w:rPr>
                <w:rFonts w:eastAsia="MS Mincho"/>
                <w:noProof/>
              </w:rPr>
              <w:t>In such case, the Non-scheduled Early Repayment Amount payable on such unscheduled early redemption shall be, for each Security, an amount representing the fair market value of the Security taking into account all relevant factors less all costs incurred by the Issuer or any of its affiliates in connection with such early redemption, including those related to unwinding of any underlying and/or related hedging and funding arrangement.</w:t>
            </w:r>
          </w:p>
          <w:p w:rsidR="00F24A5D" w:rsidRPr="007A3966" w:rsidRDefault="00F24A5D" w:rsidP="005A46C5">
            <w:pPr>
              <w:widowControl w:val="0"/>
              <w:spacing w:before="60" w:after="60"/>
              <w:jc w:val="both"/>
              <w:rPr>
                <w:rFonts w:eastAsia="MS Mincho"/>
                <w:b/>
                <w:noProof/>
              </w:rPr>
            </w:pPr>
            <w:r w:rsidRPr="007A3966">
              <w:rPr>
                <w:rFonts w:eastAsia="MS Mincho"/>
                <w:b/>
                <w:noProof/>
              </w:rPr>
              <w:t>The Non-scheduled Early Repayment Amount may be less than your initial investment and therefore you may lose some or all of your investment on an unscheduled early redemption.</w:t>
            </w:r>
          </w:p>
          <w:p w:rsidR="00F24A5D" w:rsidRPr="007A3966" w:rsidRDefault="00F24A5D" w:rsidP="005A46C5">
            <w:pPr>
              <w:widowControl w:val="0"/>
              <w:spacing w:before="60" w:after="60"/>
              <w:jc w:val="center"/>
              <w:rPr>
                <w:rFonts w:eastAsia="MS Mincho"/>
                <w:noProof/>
              </w:rPr>
            </w:pPr>
            <w:r w:rsidRPr="007A3966">
              <w:rPr>
                <w:rFonts w:eastAsia="MS Mincho"/>
                <w:noProof/>
              </w:rPr>
              <w:t>_______________</w:t>
            </w:r>
          </w:p>
          <w:p w:rsidR="00F24A5D" w:rsidRPr="007A3966" w:rsidRDefault="00F24A5D" w:rsidP="005A46C5">
            <w:pPr>
              <w:widowControl w:val="0"/>
              <w:spacing w:before="60" w:after="60"/>
              <w:jc w:val="center"/>
              <w:rPr>
                <w:rFonts w:eastAsia="MS Mincho"/>
                <w:noProof/>
              </w:rPr>
            </w:pPr>
            <w:r w:rsidRPr="007A3966">
              <w:rPr>
                <w:rFonts w:eastAsia="MS Mincho"/>
                <w:b/>
                <w:noProof/>
                <w:u w:val="single"/>
              </w:rPr>
              <w:t>Settlement Amount</w:t>
            </w:r>
          </w:p>
          <w:p w:rsidR="00F24A5D" w:rsidRPr="007A3966" w:rsidRDefault="00F24A5D" w:rsidP="005A46C5">
            <w:pPr>
              <w:widowControl w:val="0"/>
              <w:spacing w:before="60" w:after="60"/>
              <w:jc w:val="both"/>
              <w:rPr>
                <w:rFonts w:eastAsia="MS Mincho"/>
                <w:noProof/>
              </w:rPr>
            </w:pPr>
            <w:r w:rsidRPr="007A3966">
              <w:rPr>
                <w:rFonts w:eastAsia="MS Mincho"/>
                <w:noProof/>
              </w:rPr>
              <w:t xml:space="preserve">Unless previously exercised early, or purchased and cancelled, the Settlement Amount payable in respect of each Security on the </w:t>
            </w:r>
            <w:r w:rsidR="00B15E97">
              <w:rPr>
                <w:rFonts w:eastAsia="MS Mincho"/>
                <w:noProof/>
              </w:rPr>
              <w:t>m</w:t>
            </w:r>
            <w:r w:rsidRPr="007A3966">
              <w:rPr>
                <w:rFonts w:eastAsia="MS Mincho"/>
                <w:noProof/>
              </w:rPr>
              <w:t xml:space="preserve">aturity </w:t>
            </w:r>
            <w:r w:rsidR="00B15E97">
              <w:rPr>
                <w:rFonts w:eastAsia="MS Mincho"/>
                <w:noProof/>
              </w:rPr>
              <w:t>d</w:t>
            </w:r>
            <w:r w:rsidRPr="007A3966">
              <w:rPr>
                <w:rFonts w:eastAsia="MS Mincho"/>
                <w:noProof/>
              </w:rPr>
              <w:t>ate will be:</w:t>
            </w:r>
          </w:p>
          <w:p w:rsidR="00F24A5D" w:rsidRPr="007A3966" w:rsidRDefault="00F24A5D" w:rsidP="005A46C5">
            <w:pPr>
              <w:widowControl w:val="0"/>
              <w:spacing w:before="60" w:after="60"/>
              <w:jc w:val="both"/>
              <w:rPr>
                <w:rFonts w:eastAsia="MS Mincho"/>
                <w:noProof/>
              </w:rPr>
            </w:pPr>
            <w:r w:rsidRPr="007A3966">
              <w:rPr>
                <w:rFonts w:eastAsia="MS Mincho"/>
                <w:noProof/>
              </w:rPr>
              <w:t xml:space="preserve">If a Barrier Event has not occurred, </w:t>
            </w:r>
            <w:r w:rsidRPr="007A3966">
              <w:rPr>
                <w:rFonts w:eastAsia="MS Mincho"/>
              </w:rPr>
              <w:t xml:space="preserve">the </w:t>
            </w:r>
            <w:r w:rsidRPr="007A3966">
              <w:rPr>
                <w:rFonts w:eastAsia="MS Mincho"/>
                <w:noProof/>
              </w:rPr>
              <w:t>Settlement Amount</w:t>
            </w:r>
            <w:r w:rsidRPr="007A3966">
              <w:rPr>
                <w:rFonts w:eastAsia="MS Mincho"/>
              </w:rPr>
              <w:t xml:space="preserve"> payable in respect of each Security will be calculated in accordance with the formula below:</w:t>
            </w:r>
          </w:p>
          <w:p w:rsidR="00F24A5D" w:rsidRPr="007A3966" w:rsidRDefault="00F24A5D" w:rsidP="005A46C5">
            <w:pPr>
              <w:widowControl w:val="0"/>
              <w:spacing w:before="60" w:after="60"/>
              <w:jc w:val="center"/>
              <w:rPr>
                <w:rFonts w:eastAsia="PMingLiU"/>
                <w:lang w:eastAsia="en-US"/>
              </w:rPr>
            </w:pPr>
            <w:r w:rsidRPr="007A3966">
              <w:rPr>
                <w:rFonts w:eastAsia="PMingLiU"/>
                <w:position w:val="-10"/>
                <w:lang w:eastAsia="en-US"/>
              </w:rPr>
              <w:object w:dxaOrig="2940" w:dyaOrig="320">
                <v:shape id="_x0000_i1027" type="#_x0000_t75" style="width:147.55pt;height:16.8pt" o:ole="">
                  <v:imagedata r:id="rId19" o:title=""/>
                </v:shape>
                <o:OLEObject Type="Embed" ProgID="Equation.3" ShapeID="_x0000_i1027" DrawAspect="Content" ObjectID="_1561129504" r:id="rId20"/>
              </w:object>
            </w:r>
          </w:p>
          <w:p w:rsidR="00F24A5D" w:rsidRPr="007A3966" w:rsidRDefault="00F24A5D" w:rsidP="005A46C5">
            <w:pPr>
              <w:widowControl w:val="0"/>
              <w:spacing w:before="60" w:after="60"/>
              <w:jc w:val="both"/>
              <w:rPr>
                <w:rFonts w:eastAsia="MS Mincho"/>
              </w:rPr>
            </w:pPr>
            <w:r w:rsidRPr="007A3966">
              <w:rPr>
                <w:rFonts w:eastAsia="MS Mincho"/>
              </w:rPr>
              <w:t>If a Barrier Event has occurred, the Settlement Amount payable in respect of each Security will be calculated in accordance with the formula below:</w:t>
            </w:r>
          </w:p>
          <w:p w:rsidR="00F24A5D" w:rsidRPr="007A3966" w:rsidRDefault="00F24A5D" w:rsidP="005A46C5">
            <w:pPr>
              <w:widowControl w:val="0"/>
              <w:spacing w:before="60" w:after="60"/>
              <w:jc w:val="center"/>
              <w:rPr>
                <w:rFonts w:eastAsia="MS Mincho"/>
              </w:rPr>
            </w:pPr>
            <w:r w:rsidRPr="007A3966">
              <w:rPr>
                <w:position w:val="-24"/>
              </w:rPr>
              <w:object w:dxaOrig="3080" w:dyaOrig="600">
                <v:shape id="_x0000_i1028" type="#_x0000_t75" style="width:155.05pt;height:30.05pt" o:ole="">
                  <v:imagedata r:id="rId21" o:title=""/>
                </v:shape>
                <o:OLEObject Type="Embed" ProgID="Equation.3" ShapeID="_x0000_i1028" DrawAspect="Content" ObjectID="_1561129505" r:id="rId22"/>
              </w:object>
            </w:r>
          </w:p>
          <w:p w:rsidR="00F24A5D" w:rsidRPr="007A3966" w:rsidRDefault="00F24A5D" w:rsidP="005A46C5">
            <w:pPr>
              <w:widowControl w:val="0"/>
              <w:spacing w:before="60" w:after="60"/>
              <w:jc w:val="both"/>
              <w:rPr>
                <w:rFonts w:eastAsia="MS Mincho"/>
                <w:noProof/>
              </w:rPr>
            </w:pPr>
            <w:r w:rsidRPr="007A3966">
              <w:rPr>
                <w:rFonts w:eastAsia="MS Mincho"/>
                <w:noProof/>
              </w:rPr>
              <w:t xml:space="preserve">Defined terms used above: </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Final Closing Price</w:t>
            </w:r>
            <w:r w:rsidRPr="007A3966">
              <w:rPr>
                <w:rFonts w:eastAsia="MS Mincho"/>
                <w:noProof/>
              </w:rPr>
              <w:t xml:space="preserve">: the closing share price of the relevant Share on </w:t>
            </w:r>
            <w:r w:rsidR="00B3211A">
              <w:rPr>
                <w:rFonts w:eastAsia="MS Mincho"/>
                <w:noProof/>
              </w:rPr>
              <w:t>September 8, 2022</w:t>
            </w:r>
            <w:r w:rsidRPr="007A3966">
              <w:rPr>
                <w:rFonts w:eastAsia="MS Mincho"/>
                <w:noProof/>
              </w:rPr>
              <w:t>, subject to adjustment in accordance with the terms and conditions.</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Final Reference Value</w:t>
            </w:r>
            <w:r w:rsidRPr="007A3966">
              <w:rPr>
                <w:rFonts w:eastAsia="MS Mincho"/>
                <w:noProof/>
              </w:rPr>
              <w:t>: the Final Value of the Final Worst Performing Asset.</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Final Value</w:t>
            </w:r>
            <w:r w:rsidRPr="007A3966">
              <w:rPr>
                <w:rFonts w:eastAsia="MS Mincho"/>
                <w:noProof/>
              </w:rPr>
              <w:t>: the Final Closing Price of the Asset.</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Final Worst Performing Asset</w:t>
            </w:r>
            <w:r w:rsidRPr="007A3966">
              <w:rPr>
                <w:rFonts w:eastAsia="MS Mincho"/>
                <w:noProof/>
              </w:rPr>
              <w:t>: the Asset in the basket with the lowest Final Asset Performance, being the Final Value divided by the Initial Value.</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Initial Reference Value</w:t>
            </w:r>
            <w:r w:rsidRPr="007A3966">
              <w:rPr>
                <w:rFonts w:eastAsia="MS Mincho"/>
                <w:noProof/>
              </w:rPr>
              <w:t>: the Initial Value of the Final Worst Performing Asset.</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Initial Value</w:t>
            </w:r>
            <w:r w:rsidRPr="007A3966">
              <w:rPr>
                <w:rFonts w:eastAsia="MS Mincho"/>
                <w:noProof/>
              </w:rPr>
              <w:t xml:space="preserve">: </w:t>
            </w:r>
            <w:r w:rsidR="00F41A96" w:rsidRPr="007A3966">
              <w:rPr>
                <w:rFonts w:eastAsia="MS Mincho"/>
                <w:noProof/>
              </w:rPr>
              <w:t xml:space="preserve">100 per cent. (100%) of </w:t>
            </w:r>
            <w:r w:rsidRPr="007A3966">
              <w:rPr>
                <w:rFonts w:eastAsia="MS Mincho"/>
                <w:noProof/>
              </w:rPr>
              <w:t>the Initial Closing Price of the Asset.</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Redemption Percentage</w:t>
            </w:r>
            <w:r w:rsidRPr="007A3966">
              <w:rPr>
                <w:rFonts w:eastAsia="MS Mincho"/>
                <w:noProof/>
              </w:rPr>
              <w:t>: 100 per cent.</w:t>
            </w:r>
            <w:r w:rsidR="00D36BB3" w:rsidRPr="007A3966">
              <w:rPr>
                <w:rFonts w:eastAsia="MS Mincho"/>
                <w:noProof/>
              </w:rPr>
              <w:t xml:space="preserve"> (100%).</w:t>
            </w:r>
          </w:p>
          <w:p w:rsidR="00F24A5D" w:rsidRPr="007A3966" w:rsidRDefault="00F24A5D" w:rsidP="005A46C5">
            <w:pPr>
              <w:widowControl w:val="0"/>
              <w:spacing w:before="60" w:after="60"/>
              <w:jc w:val="center"/>
              <w:rPr>
                <w:rFonts w:eastAsia="MS Mincho"/>
                <w:noProof/>
              </w:rPr>
            </w:pPr>
            <w:r w:rsidRPr="007A3966">
              <w:rPr>
                <w:rFonts w:eastAsia="MS Mincho"/>
                <w:noProof/>
              </w:rPr>
              <w:t>______________</w:t>
            </w:r>
          </w:p>
          <w:p w:rsidR="00F24A5D" w:rsidRPr="007A3966" w:rsidRDefault="00F24A5D" w:rsidP="005A46C5">
            <w:pPr>
              <w:widowControl w:val="0"/>
              <w:spacing w:before="60" w:after="60"/>
              <w:jc w:val="center"/>
              <w:rPr>
                <w:rFonts w:eastAsia="MS Mincho"/>
                <w:b/>
                <w:noProof/>
                <w:u w:val="single"/>
              </w:rPr>
            </w:pPr>
            <w:r w:rsidRPr="007A3966">
              <w:rPr>
                <w:rFonts w:eastAsia="MS Mincho"/>
                <w:b/>
                <w:noProof/>
                <w:u w:val="single"/>
              </w:rPr>
              <w:t>Barrier Event</w:t>
            </w:r>
          </w:p>
          <w:p w:rsidR="00F24A5D" w:rsidRPr="007A3966" w:rsidRDefault="00F24A5D" w:rsidP="005A46C5">
            <w:pPr>
              <w:widowControl w:val="0"/>
              <w:spacing w:before="60" w:after="60"/>
              <w:jc w:val="both"/>
              <w:rPr>
                <w:rFonts w:eastAsia="MS Mincho"/>
                <w:noProof/>
              </w:rPr>
            </w:pPr>
            <w:r w:rsidRPr="007A3966">
              <w:rPr>
                <w:rFonts w:eastAsia="MS Mincho"/>
                <w:noProof/>
              </w:rPr>
              <w:t xml:space="preserve">A </w:t>
            </w:r>
            <w:r w:rsidR="007A3966" w:rsidRPr="007A3966">
              <w:rPr>
                <w:rFonts w:eastAsia="MS Mincho"/>
                <w:noProof/>
              </w:rPr>
              <w:t>"</w:t>
            </w:r>
            <w:r w:rsidRPr="007A3966">
              <w:rPr>
                <w:rFonts w:eastAsia="MS Mincho"/>
                <w:b/>
                <w:noProof/>
              </w:rPr>
              <w:t>Barrier Event</w:t>
            </w:r>
            <w:r w:rsidR="007A3966" w:rsidRPr="007A3966">
              <w:rPr>
                <w:rFonts w:eastAsia="MS Mincho"/>
                <w:noProof/>
              </w:rPr>
              <w:t>"</w:t>
            </w:r>
            <w:r w:rsidRPr="007A3966">
              <w:rPr>
                <w:rFonts w:eastAsia="MS Mincho"/>
                <w:noProof/>
              </w:rPr>
              <w:t xml:space="preserve"> occurs if the Barrier Reference Value is less than the Barrier Level.</w:t>
            </w:r>
          </w:p>
          <w:p w:rsidR="00F24A5D" w:rsidRPr="007A3966" w:rsidRDefault="00F24A5D" w:rsidP="005A46C5">
            <w:pPr>
              <w:widowControl w:val="0"/>
              <w:spacing w:before="60" w:after="60"/>
              <w:jc w:val="both"/>
              <w:rPr>
                <w:rFonts w:eastAsia="MS Mincho"/>
                <w:noProof/>
              </w:rPr>
            </w:pPr>
            <w:r w:rsidRPr="007A3966">
              <w:rPr>
                <w:rFonts w:eastAsia="MS Mincho"/>
                <w:noProof/>
              </w:rPr>
              <w:t xml:space="preserve">Defined terms used above: </w:t>
            </w:r>
          </w:p>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Barrier Level</w:t>
            </w:r>
            <w:r w:rsidRPr="007A3966">
              <w:rPr>
                <w:rFonts w:eastAsia="MS Mincho"/>
                <w:noProof/>
              </w:rPr>
              <w:t xml:space="preserve">: in respect of each Asset, </w:t>
            </w:r>
            <w:r w:rsidR="003D7E61" w:rsidRPr="007A3966">
              <w:rPr>
                <w:rFonts w:eastAsia="MS Mincho"/>
                <w:noProof/>
              </w:rPr>
              <w:t>6</w:t>
            </w:r>
            <w:r w:rsidRPr="007A3966">
              <w:rPr>
                <w:rFonts w:eastAsia="MS Mincho"/>
                <w:noProof/>
              </w:rPr>
              <w:t>0 per cent.</w:t>
            </w:r>
            <w:r w:rsidR="00D36BB3" w:rsidRPr="007A3966">
              <w:rPr>
                <w:rFonts w:eastAsia="MS Mincho"/>
                <w:noProof/>
              </w:rPr>
              <w:t xml:space="preserve"> (</w:t>
            </w:r>
            <w:r w:rsidR="003D7E61" w:rsidRPr="007A3966">
              <w:rPr>
                <w:rFonts w:eastAsia="MS Mincho"/>
                <w:noProof/>
              </w:rPr>
              <w:t>6</w:t>
            </w:r>
            <w:r w:rsidR="00D36BB3" w:rsidRPr="007A3966">
              <w:rPr>
                <w:rFonts w:eastAsia="MS Mincho"/>
                <w:noProof/>
              </w:rPr>
              <w:t>0%)</w:t>
            </w:r>
            <w:r w:rsidRPr="007A3966">
              <w:rPr>
                <w:rFonts w:eastAsia="MS Mincho"/>
                <w:noProof/>
              </w:rPr>
              <w:t xml:space="preserve"> of the Asset Initial Price of the Asset. </w:t>
            </w:r>
          </w:p>
          <w:p w:rsidR="00F24A5D" w:rsidRPr="007A3966" w:rsidRDefault="00F24A5D" w:rsidP="005A46C5">
            <w:pPr>
              <w:pStyle w:val="ListParagraph"/>
              <w:widowControl w:val="0"/>
              <w:numPr>
                <w:ilvl w:val="0"/>
                <w:numId w:val="42"/>
              </w:numPr>
              <w:spacing w:before="60" w:after="60"/>
              <w:ind w:left="567" w:hanging="567"/>
              <w:jc w:val="both"/>
              <w:rPr>
                <w:rFonts w:eastAsia="MS Mincho"/>
                <w:b/>
                <w:noProof/>
              </w:rPr>
            </w:pPr>
            <w:r w:rsidRPr="007A3966">
              <w:rPr>
                <w:rFonts w:eastAsia="MS Mincho"/>
                <w:b/>
                <w:noProof/>
              </w:rPr>
              <w:t xml:space="preserve">Barrier Reference Value: </w:t>
            </w:r>
            <w:r w:rsidRPr="007A3966">
              <w:rPr>
                <w:rFonts w:eastAsia="MS Mincho"/>
                <w:noProof/>
              </w:rPr>
              <w:t>the Final Closing Price of any Asset in the basket.</w:t>
            </w:r>
          </w:p>
        </w:tc>
      </w:tr>
      <w:tr w:rsidR="00F24A5D" w:rsidRPr="007A3966" w:rsidTr="002E7DD2">
        <w:tc>
          <w:tcPr>
            <w:tcW w:w="395" w:type="pct"/>
          </w:tcPr>
          <w:p w:rsidR="00F24A5D" w:rsidRPr="007A3966" w:rsidRDefault="00F24A5D" w:rsidP="005A46C5">
            <w:pPr>
              <w:widowControl w:val="0"/>
              <w:spacing w:before="60" w:afterLines="60" w:after="144"/>
              <w:jc w:val="both"/>
            </w:pPr>
            <w:r w:rsidRPr="007A3966">
              <w:t>C.19</w:t>
            </w:r>
          </w:p>
        </w:tc>
        <w:tc>
          <w:tcPr>
            <w:tcW w:w="814" w:type="pct"/>
            <w:gridSpan w:val="3"/>
          </w:tcPr>
          <w:p w:rsidR="00F24A5D" w:rsidRPr="007A3966" w:rsidRDefault="00F24A5D" w:rsidP="005A46C5">
            <w:pPr>
              <w:widowControl w:val="0"/>
              <w:spacing w:before="60" w:afterLines="60" w:after="144"/>
              <w:rPr>
                <w:b/>
              </w:rPr>
            </w:pPr>
            <w:r w:rsidRPr="007A3966">
              <w:rPr>
                <w:b/>
              </w:rPr>
              <w:t>Exercise price/final reference price of the underlying</w:t>
            </w:r>
          </w:p>
        </w:tc>
        <w:tc>
          <w:tcPr>
            <w:tcW w:w="3790" w:type="pct"/>
            <w:gridSpan w:val="5"/>
          </w:tcPr>
          <w:p w:rsidR="00F24A5D" w:rsidRPr="007A3966" w:rsidRDefault="00F24A5D" w:rsidP="00E73AD5">
            <w:pPr>
              <w:widowControl w:val="0"/>
              <w:spacing w:before="60" w:afterLines="60" w:after="144"/>
              <w:jc w:val="both"/>
            </w:pPr>
            <w:r w:rsidRPr="007A3966">
              <w:rPr>
                <w:noProof/>
              </w:rPr>
              <w:t xml:space="preserve">The closing share price of each Share will be determined on </w:t>
            </w:r>
            <w:r w:rsidR="00B3211A">
              <w:rPr>
                <w:noProof/>
              </w:rPr>
              <w:t>September 8, 2022</w:t>
            </w:r>
            <w:r w:rsidRPr="007A3966">
              <w:rPr>
                <w:noProof/>
              </w:rPr>
              <w:t>, subject to adjustment in accordance with the terms and conditions.</w:t>
            </w:r>
          </w:p>
        </w:tc>
      </w:tr>
      <w:tr w:rsidR="00F24A5D" w:rsidRPr="007A3966" w:rsidTr="002E7DD2">
        <w:tc>
          <w:tcPr>
            <w:tcW w:w="395" w:type="pct"/>
            <w:tcBorders>
              <w:bottom w:val="nil"/>
            </w:tcBorders>
          </w:tcPr>
          <w:p w:rsidR="00F24A5D" w:rsidRPr="007A3966" w:rsidRDefault="00F24A5D" w:rsidP="005A46C5">
            <w:pPr>
              <w:widowControl w:val="0"/>
              <w:spacing w:before="60" w:afterLines="60" w:after="144"/>
              <w:jc w:val="both"/>
              <w:rPr>
                <w:lang w:eastAsia="en-GB"/>
              </w:rPr>
            </w:pPr>
            <w:r w:rsidRPr="007A3966">
              <w:rPr>
                <w:lang w:eastAsia="en-GB"/>
              </w:rPr>
              <w:t>C.20</w:t>
            </w:r>
          </w:p>
        </w:tc>
        <w:tc>
          <w:tcPr>
            <w:tcW w:w="814" w:type="pct"/>
            <w:gridSpan w:val="3"/>
            <w:tcBorders>
              <w:bottom w:val="nil"/>
            </w:tcBorders>
          </w:tcPr>
          <w:p w:rsidR="00F24A5D" w:rsidRPr="007A3966" w:rsidRDefault="00F24A5D" w:rsidP="005A46C5">
            <w:pPr>
              <w:widowControl w:val="0"/>
              <w:spacing w:before="60" w:afterLines="60" w:after="144"/>
              <w:rPr>
                <w:b/>
                <w:lang w:eastAsia="en-GB"/>
              </w:rPr>
            </w:pPr>
            <w:r w:rsidRPr="007A3966">
              <w:rPr>
                <w:b/>
                <w:lang w:eastAsia="en-GB"/>
              </w:rPr>
              <w:t>The underlying assets</w:t>
            </w:r>
          </w:p>
        </w:tc>
        <w:tc>
          <w:tcPr>
            <w:tcW w:w="3790" w:type="pct"/>
            <w:gridSpan w:val="5"/>
          </w:tcPr>
          <w:p w:rsidR="00F24A5D" w:rsidRPr="007A3966" w:rsidRDefault="00F24A5D" w:rsidP="005A46C5">
            <w:pPr>
              <w:widowControl w:val="0"/>
              <w:spacing w:before="60" w:afterLines="60" w:after="144"/>
              <w:jc w:val="both"/>
              <w:rPr>
                <w:b/>
                <w:i/>
                <w:color w:val="FF0000"/>
                <w:lang w:eastAsia="en-GB"/>
              </w:rPr>
            </w:pPr>
            <w:r w:rsidRPr="007A3966">
              <w:rPr>
                <w:lang w:eastAsia="en-GB"/>
              </w:rPr>
              <w:t xml:space="preserve">The underlying assets are specified in the column entitled </w:t>
            </w:r>
            <w:r w:rsidR="007A3966" w:rsidRPr="007A3966">
              <w:rPr>
                <w:lang w:eastAsia="en-GB"/>
              </w:rPr>
              <w:t>"</w:t>
            </w:r>
            <w:r w:rsidRPr="007A3966">
              <w:rPr>
                <w:lang w:eastAsia="en-GB"/>
              </w:rPr>
              <w:t>Asset</w:t>
            </w:r>
            <w:r w:rsidR="007A3966" w:rsidRPr="007A3966">
              <w:rPr>
                <w:lang w:eastAsia="en-GB"/>
              </w:rPr>
              <w:t>"</w:t>
            </w:r>
            <w:r w:rsidRPr="007A3966">
              <w:rPr>
                <w:lang w:eastAsia="en-GB"/>
              </w:rPr>
              <w:t xml:space="preserve"> (each an </w:t>
            </w:r>
            <w:r w:rsidR="007A3966" w:rsidRPr="007A3966">
              <w:rPr>
                <w:lang w:eastAsia="en-GB"/>
              </w:rPr>
              <w:t>"</w:t>
            </w:r>
            <w:r w:rsidRPr="007A3966">
              <w:rPr>
                <w:b/>
                <w:lang w:eastAsia="en-GB"/>
              </w:rPr>
              <w:t>underlying asset</w:t>
            </w:r>
            <w:r w:rsidR="007A3966" w:rsidRPr="007A3966">
              <w:rPr>
                <w:lang w:eastAsia="en-GB"/>
              </w:rPr>
              <w:t>"</w:t>
            </w:r>
            <w:r w:rsidRPr="007A3966">
              <w:rPr>
                <w:lang w:eastAsia="en-GB"/>
              </w:rPr>
              <w:t xml:space="preserve"> or </w:t>
            </w:r>
            <w:r w:rsidR="007A3966" w:rsidRPr="007A3966">
              <w:rPr>
                <w:lang w:eastAsia="en-GB"/>
              </w:rPr>
              <w:t>"</w:t>
            </w:r>
            <w:r w:rsidRPr="007A3966">
              <w:rPr>
                <w:b/>
                <w:lang w:eastAsia="en-GB"/>
              </w:rPr>
              <w:t>Asset</w:t>
            </w:r>
            <w:r w:rsidR="007A3966" w:rsidRPr="007A3966">
              <w:rPr>
                <w:lang w:eastAsia="en-GB"/>
              </w:rPr>
              <w:t>"</w:t>
            </w:r>
            <w:r w:rsidR="00D36BB3" w:rsidRPr="007A3966">
              <w:rPr>
                <w:lang w:eastAsia="en-GB"/>
              </w:rPr>
              <w:t>)</w:t>
            </w:r>
            <w:r w:rsidRPr="007A3966">
              <w:rPr>
                <w:lang w:eastAsia="en-GB"/>
              </w:rPr>
              <w:t xml:space="preserve"> in the table below.</w:t>
            </w:r>
            <w:r w:rsidR="00755182" w:rsidRPr="007A3966">
              <w:rPr>
                <w:lang w:eastAsia="en-GB"/>
              </w:rPr>
              <w:t xml:space="preserve"> </w:t>
            </w:r>
          </w:p>
        </w:tc>
      </w:tr>
      <w:tr w:rsidR="00F24A5D" w:rsidRPr="007A3966" w:rsidTr="002E7DD2">
        <w:trPr>
          <w:trHeight w:val="347"/>
        </w:trPr>
        <w:tc>
          <w:tcPr>
            <w:tcW w:w="395" w:type="pct"/>
            <w:tcBorders>
              <w:top w:val="nil"/>
              <w:bottom w:val="nil"/>
            </w:tcBorders>
          </w:tcPr>
          <w:p w:rsidR="00F24A5D" w:rsidRPr="007A3966" w:rsidRDefault="00F24A5D" w:rsidP="005A46C5">
            <w:pPr>
              <w:widowControl w:val="0"/>
              <w:spacing w:before="60" w:after="60"/>
              <w:jc w:val="both"/>
              <w:rPr>
                <w:sz w:val="16"/>
                <w:szCs w:val="16"/>
                <w:lang w:eastAsia="en-GB"/>
              </w:rPr>
            </w:pPr>
          </w:p>
        </w:tc>
        <w:tc>
          <w:tcPr>
            <w:tcW w:w="814" w:type="pct"/>
            <w:gridSpan w:val="3"/>
            <w:tcBorders>
              <w:top w:val="nil"/>
              <w:bottom w:val="nil"/>
            </w:tcBorders>
          </w:tcPr>
          <w:p w:rsidR="00F24A5D" w:rsidRPr="007A3966" w:rsidRDefault="00F24A5D" w:rsidP="005A46C5">
            <w:pPr>
              <w:widowControl w:val="0"/>
              <w:spacing w:before="60" w:after="60"/>
              <w:rPr>
                <w:b/>
                <w:sz w:val="16"/>
                <w:szCs w:val="16"/>
                <w:lang w:eastAsia="en-GB"/>
              </w:rPr>
            </w:pPr>
          </w:p>
        </w:tc>
        <w:tc>
          <w:tcPr>
            <w:tcW w:w="758" w:type="pct"/>
            <w:shd w:val="pct12" w:color="auto" w:fill="auto"/>
            <w:vAlign w:val="center"/>
          </w:tcPr>
          <w:p w:rsidR="00F24A5D" w:rsidRPr="007A3966" w:rsidRDefault="00F24A5D" w:rsidP="005A46C5">
            <w:pPr>
              <w:widowControl w:val="0"/>
              <w:spacing w:before="60" w:after="60"/>
              <w:jc w:val="center"/>
              <w:rPr>
                <w:b/>
                <w:sz w:val="16"/>
                <w:szCs w:val="16"/>
                <w:lang w:eastAsia="en-GB"/>
              </w:rPr>
            </w:pPr>
            <w:r w:rsidRPr="007A3966">
              <w:rPr>
                <w:b/>
                <w:sz w:val="16"/>
                <w:szCs w:val="16"/>
                <w:lang w:eastAsia="en-GB"/>
              </w:rPr>
              <w:t>Asset</w:t>
            </w:r>
          </w:p>
        </w:tc>
        <w:tc>
          <w:tcPr>
            <w:tcW w:w="758" w:type="pct"/>
            <w:shd w:val="pct12" w:color="auto" w:fill="auto"/>
            <w:vAlign w:val="center"/>
          </w:tcPr>
          <w:p w:rsidR="00F24A5D" w:rsidRPr="007A3966" w:rsidRDefault="00F24A5D" w:rsidP="005A46C5">
            <w:pPr>
              <w:widowControl w:val="0"/>
              <w:spacing w:before="60" w:after="60"/>
              <w:jc w:val="center"/>
              <w:rPr>
                <w:b/>
                <w:sz w:val="16"/>
                <w:szCs w:val="16"/>
                <w:lang w:eastAsia="en-GB"/>
              </w:rPr>
            </w:pPr>
            <w:r w:rsidRPr="007A3966">
              <w:rPr>
                <w:b/>
                <w:sz w:val="16"/>
                <w:szCs w:val="16"/>
                <w:lang w:eastAsia="en-GB"/>
              </w:rPr>
              <w:t>ISIN</w:t>
            </w:r>
          </w:p>
        </w:tc>
        <w:tc>
          <w:tcPr>
            <w:tcW w:w="758" w:type="pct"/>
            <w:shd w:val="pct12" w:color="auto" w:fill="auto"/>
            <w:vAlign w:val="center"/>
          </w:tcPr>
          <w:p w:rsidR="00F24A5D" w:rsidRPr="007A3966" w:rsidRDefault="00F24A5D" w:rsidP="005A46C5">
            <w:pPr>
              <w:widowControl w:val="0"/>
              <w:spacing w:before="60" w:after="60"/>
              <w:jc w:val="center"/>
              <w:rPr>
                <w:b/>
                <w:sz w:val="16"/>
                <w:szCs w:val="16"/>
                <w:lang w:eastAsia="en-GB"/>
              </w:rPr>
            </w:pPr>
            <w:r w:rsidRPr="007A3966">
              <w:rPr>
                <w:b/>
                <w:sz w:val="16"/>
                <w:szCs w:val="16"/>
                <w:lang w:eastAsia="en-GB"/>
              </w:rPr>
              <w:t>Bloomberg page</w:t>
            </w:r>
          </w:p>
        </w:tc>
        <w:tc>
          <w:tcPr>
            <w:tcW w:w="758" w:type="pct"/>
            <w:shd w:val="pct12" w:color="auto" w:fill="auto"/>
            <w:vAlign w:val="center"/>
          </w:tcPr>
          <w:p w:rsidR="00F24A5D" w:rsidRPr="007A3966" w:rsidRDefault="00F24A5D" w:rsidP="005A46C5">
            <w:pPr>
              <w:widowControl w:val="0"/>
              <w:spacing w:before="60" w:after="60"/>
              <w:jc w:val="center"/>
              <w:rPr>
                <w:b/>
                <w:sz w:val="16"/>
                <w:szCs w:val="16"/>
                <w:lang w:eastAsia="en-GB"/>
              </w:rPr>
            </w:pPr>
            <w:r w:rsidRPr="007A3966">
              <w:rPr>
                <w:b/>
                <w:sz w:val="16"/>
                <w:szCs w:val="16"/>
                <w:lang w:eastAsia="en-GB"/>
              </w:rPr>
              <w:t>Reuters screen</w:t>
            </w:r>
          </w:p>
        </w:tc>
        <w:tc>
          <w:tcPr>
            <w:tcW w:w="759" w:type="pct"/>
            <w:shd w:val="pct12" w:color="auto" w:fill="auto"/>
            <w:vAlign w:val="center"/>
          </w:tcPr>
          <w:p w:rsidR="00F24A5D" w:rsidRPr="007A3966" w:rsidRDefault="00F24A5D" w:rsidP="005A46C5">
            <w:pPr>
              <w:widowControl w:val="0"/>
              <w:spacing w:before="60" w:after="60"/>
              <w:jc w:val="center"/>
              <w:rPr>
                <w:b/>
                <w:sz w:val="16"/>
                <w:szCs w:val="16"/>
                <w:lang w:eastAsia="en-GB"/>
              </w:rPr>
            </w:pPr>
            <w:r w:rsidRPr="007A3966">
              <w:rPr>
                <w:b/>
                <w:sz w:val="16"/>
                <w:szCs w:val="16"/>
                <w:lang w:eastAsia="en-GB"/>
              </w:rPr>
              <w:t>Exchange</w:t>
            </w:r>
          </w:p>
        </w:tc>
      </w:tr>
      <w:tr w:rsidR="00863EB8" w:rsidRPr="007A3966" w:rsidTr="002E7DD2">
        <w:tc>
          <w:tcPr>
            <w:tcW w:w="395" w:type="pct"/>
            <w:tcBorders>
              <w:top w:val="nil"/>
              <w:bottom w:val="nil"/>
            </w:tcBorders>
          </w:tcPr>
          <w:p w:rsidR="00863EB8" w:rsidRPr="007A3966" w:rsidRDefault="00863EB8" w:rsidP="005A46C5">
            <w:pPr>
              <w:widowControl w:val="0"/>
              <w:spacing w:before="60" w:afterLines="60" w:after="144"/>
              <w:jc w:val="both"/>
              <w:rPr>
                <w:sz w:val="16"/>
                <w:szCs w:val="16"/>
                <w:lang w:eastAsia="en-GB"/>
              </w:rPr>
            </w:pPr>
          </w:p>
        </w:tc>
        <w:tc>
          <w:tcPr>
            <w:tcW w:w="814" w:type="pct"/>
            <w:gridSpan w:val="3"/>
            <w:tcBorders>
              <w:top w:val="nil"/>
              <w:bottom w:val="nil"/>
            </w:tcBorders>
          </w:tcPr>
          <w:p w:rsidR="00863EB8" w:rsidRPr="007A3966" w:rsidRDefault="00863EB8" w:rsidP="005A46C5">
            <w:pPr>
              <w:widowControl w:val="0"/>
              <w:spacing w:before="60" w:afterLines="60" w:after="144"/>
              <w:rPr>
                <w:sz w:val="16"/>
                <w:szCs w:val="16"/>
                <w:lang w:eastAsia="en-GB"/>
              </w:rPr>
            </w:pPr>
          </w:p>
        </w:tc>
        <w:tc>
          <w:tcPr>
            <w:tcW w:w="758" w:type="pct"/>
          </w:tcPr>
          <w:p w:rsidR="00863EB8" w:rsidRPr="00863EB8" w:rsidRDefault="007F0957" w:rsidP="00863EB8">
            <w:pPr>
              <w:widowControl w:val="0"/>
              <w:spacing w:before="60" w:afterLines="60" w:after="144"/>
              <w:jc w:val="center"/>
              <w:rPr>
                <w:sz w:val="16"/>
                <w:szCs w:val="16"/>
                <w:lang w:eastAsia="en-GB"/>
              </w:rPr>
            </w:pPr>
            <w:bookmarkStart w:id="6" w:name="RANGE!C6"/>
            <w:r w:rsidRPr="007F0957">
              <w:rPr>
                <w:sz w:val="16"/>
                <w:szCs w:val="16"/>
                <w:lang w:val="en-US" w:eastAsia="en-GB"/>
              </w:rPr>
              <w:t>Pandora A/S</w:t>
            </w:r>
            <w:bookmarkEnd w:id="6"/>
          </w:p>
        </w:tc>
        <w:tc>
          <w:tcPr>
            <w:tcW w:w="758" w:type="pct"/>
          </w:tcPr>
          <w:p w:rsidR="00863EB8" w:rsidRPr="00863EB8" w:rsidRDefault="00431B89" w:rsidP="00863EB8">
            <w:pPr>
              <w:widowControl w:val="0"/>
              <w:spacing w:before="60" w:afterLines="60" w:after="144"/>
              <w:jc w:val="center"/>
              <w:rPr>
                <w:sz w:val="16"/>
                <w:szCs w:val="16"/>
                <w:lang w:eastAsia="en-GB"/>
              </w:rPr>
            </w:pPr>
            <w:r>
              <w:rPr>
                <w:sz w:val="16"/>
                <w:szCs w:val="16"/>
                <w:lang w:eastAsia="en-GB"/>
              </w:rPr>
              <w:t>DK0060252690</w:t>
            </w:r>
          </w:p>
        </w:tc>
        <w:tc>
          <w:tcPr>
            <w:tcW w:w="758" w:type="pct"/>
          </w:tcPr>
          <w:p w:rsidR="00863EB8" w:rsidRPr="007A3966" w:rsidRDefault="00431B89" w:rsidP="005A46C5">
            <w:pPr>
              <w:widowControl w:val="0"/>
              <w:spacing w:before="60" w:afterLines="60" w:after="144"/>
              <w:jc w:val="center"/>
              <w:rPr>
                <w:sz w:val="16"/>
                <w:szCs w:val="16"/>
                <w:lang w:eastAsia="en-GB"/>
              </w:rPr>
            </w:pPr>
            <w:r>
              <w:rPr>
                <w:sz w:val="16"/>
                <w:szCs w:val="16"/>
                <w:lang w:eastAsia="en-GB"/>
              </w:rPr>
              <w:t>PNDORA DC</w:t>
            </w:r>
            <w:r w:rsidR="00863EB8" w:rsidRPr="007A3966">
              <w:rPr>
                <w:sz w:val="16"/>
                <w:szCs w:val="16"/>
                <w:lang w:eastAsia="en-GB"/>
              </w:rPr>
              <w:t xml:space="preserve"> &lt;Equity&gt;</w:t>
            </w:r>
          </w:p>
        </w:tc>
        <w:tc>
          <w:tcPr>
            <w:tcW w:w="758" w:type="pct"/>
          </w:tcPr>
          <w:p w:rsidR="00863EB8" w:rsidRPr="00863EB8" w:rsidRDefault="00431B89" w:rsidP="00863EB8">
            <w:pPr>
              <w:widowControl w:val="0"/>
              <w:spacing w:before="60" w:afterLines="60" w:after="144"/>
              <w:jc w:val="center"/>
              <w:rPr>
                <w:sz w:val="16"/>
                <w:szCs w:val="16"/>
                <w:lang w:eastAsia="en-GB"/>
              </w:rPr>
            </w:pPr>
            <w:r>
              <w:rPr>
                <w:sz w:val="16"/>
                <w:szCs w:val="16"/>
                <w:lang w:eastAsia="en-GB"/>
              </w:rPr>
              <w:t>PNDORA.CO</w:t>
            </w:r>
          </w:p>
        </w:tc>
        <w:tc>
          <w:tcPr>
            <w:tcW w:w="759" w:type="pct"/>
          </w:tcPr>
          <w:p w:rsidR="00863EB8" w:rsidRPr="00863EB8" w:rsidRDefault="00431B89" w:rsidP="00863EB8">
            <w:pPr>
              <w:widowControl w:val="0"/>
              <w:spacing w:before="60" w:afterLines="60" w:after="144"/>
              <w:jc w:val="center"/>
              <w:rPr>
                <w:sz w:val="16"/>
                <w:szCs w:val="16"/>
                <w:lang w:eastAsia="en-GB"/>
              </w:rPr>
            </w:pPr>
            <w:r w:rsidRPr="00431B89">
              <w:rPr>
                <w:sz w:val="16"/>
                <w:szCs w:val="16"/>
                <w:lang w:val="en-US" w:eastAsia="en-GB"/>
              </w:rPr>
              <w:t>Nasdaq Copenhagen</w:t>
            </w:r>
          </w:p>
        </w:tc>
      </w:tr>
      <w:tr w:rsidR="00863EB8" w:rsidRPr="007A3966" w:rsidTr="002E7DD2">
        <w:tc>
          <w:tcPr>
            <w:tcW w:w="395" w:type="pct"/>
            <w:tcBorders>
              <w:top w:val="nil"/>
              <w:bottom w:val="nil"/>
            </w:tcBorders>
          </w:tcPr>
          <w:p w:rsidR="00863EB8" w:rsidRPr="007A3966" w:rsidRDefault="00863EB8" w:rsidP="005A46C5">
            <w:pPr>
              <w:widowControl w:val="0"/>
              <w:spacing w:before="60" w:afterLines="60" w:after="144"/>
              <w:jc w:val="both"/>
              <w:rPr>
                <w:sz w:val="16"/>
                <w:szCs w:val="16"/>
                <w:lang w:eastAsia="en-GB"/>
              </w:rPr>
            </w:pPr>
          </w:p>
        </w:tc>
        <w:tc>
          <w:tcPr>
            <w:tcW w:w="814" w:type="pct"/>
            <w:gridSpan w:val="3"/>
            <w:tcBorders>
              <w:top w:val="nil"/>
              <w:bottom w:val="nil"/>
            </w:tcBorders>
          </w:tcPr>
          <w:p w:rsidR="00863EB8" w:rsidRPr="007A3966" w:rsidRDefault="00863EB8" w:rsidP="005A46C5">
            <w:pPr>
              <w:widowControl w:val="0"/>
              <w:spacing w:before="60" w:afterLines="60" w:after="144"/>
              <w:rPr>
                <w:sz w:val="16"/>
                <w:szCs w:val="16"/>
                <w:lang w:eastAsia="en-GB"/>
              </w:rPr>
            </w:pPr>
          </w:p>
        </w:tc>
        <w:tc>
          <w:tcPr>
            <w:tcW w:w="758" w:type="pct"/>
          </w:tcPr>
          <w:p w:rsidR="00863EB8" w:rsidRPr="00863EB8" w:rsidRDefault="00863EB8" w:rsidP="00863EB8">
            <w:pPr>
              <w:widowControl w:val="0"/>
              <w:spacing w:before="60" w:afterLines="60" w:after="144"/>
              <w:jc w:val="center"/>
              <w:rPr>
                <w:sz w:val="16"/>
                <w:szCs w:val="16"/>
                <w:lang w:eastAsia="en-GB"/>
              </w:rPr>
            </w:pPr>
            <w:r w:rsidRPr="00863EB8">
              <w:rPr>
                <w:sz w:val="16"/>
                <w:szCs w:val="16"/>
                <w:lang w:eastAsia="en-GB"/>
              </w:rPr>
              <w:t>Vodafone Group Plc</w:t>
            </w:r>
          </w:p>
        </w:tc>
        <w:tc>
          <w:tcPr>
            <w:tcW w:w="758" w:type="pct"/>
          </w:tcPr>
          <w:p w:rsidR="00863EB8" w:rsidRPr="00863EB8" w:rsidRDefault="00863EB8" w:rsidP="00863EB8">
            <w:pPr>
              <w:widowControl w:val="0"/>
              <w:spacing w:before="60" w:afterLines="60" w:after="144"/>
              <w:jc w:val="center"/>
              <w:rPr>
                <w:sz w:val="16"/>
                <w:szCs w:val="16"/>
                <w:lang w:eastAsia="en-GB"/>
              </w:rPr>
            </w:pPr>
            <w:r w:rsidRPr="00863EB8">
              <w:rPr>
                <w:sz w:val="16"/>
                <w:szCs w:val="16"/>
                <w:lang w:eastAsia="en-GB"/>
              </w:rPr>
              <w:t>GB00BH4HKS39</w:t>
            </w:r>
          </w:p>
        </w:tc>
        <w:tc>
          <w:tcPr>
            <w:tcW w:w="758" w:type="pct"/>
          </w:tcPr>
          <w:p w:rsidR="00863EB8" w:rsidRPr="007A3966" w:rsidRDefault="00A711B7" w:rsidP="005A46C5">
            <w:pPr>
              <w:widowControl w:val="0"/>
              <w:spacing w:before="60" w:afterLines="60" w:after="144"/>
              <w:jc w:val="center"/>
              <w:rPr>
                <w:sz w:val="16"/>
                <w:szCs w:val="16"/>
                <w:lang w:eastAsia="en-GB"/>
              </w:rPr>
            </w:pPr>
            <w:r w:rsidRPr="00A711B7">
              <w:rPr>
                <w:sz w:val="16"/>
                <w:szCs w:val="16"/>
                <w:lang w:eastAsia="en-GB"/>
              </w:rPr>
              <w:t xml:space="preserve">VOD LN </w:t>
            </w:r>
            <w:r w:rsidR="00863EB8" w:rsidRPr="007A3966">
              <w:rPr>
                <w:sz w:val="16"/>
                <w:szCs w:val="16"/>
                <w:lang w:eastAsia="en-GB"/>
              </w:rPr>
              <w:t>&lt;Equity&gt;</w:t>
            </w:r>
          </w:p>
        </w:tc>
        <w:tc>
          <w:tcPr>
            <w:tcW w:w="758" w:type="pct"/>
          </w:tcPr>
          <w:p w:rsidR="00863EB8" w:rsidRPr="00863EB8" w:rsidRDefault="00863EB8" w:rsidP="00863EB8">
            <w:pPr>
              <w:widowControl w:val="0"/>
              <w:spacing w:before="60" w:afterLines="60" w:after="144"/>
              <w:jc w:val="center"/>
              <w:rPr>
                <w:sz w:val="16"/>
                <w:szCs w:val="16"/>
                <w:lang w:eastAsia="en-GB"/>
              </w:rPr>
            </w:pPr>
            <w:r w:rsidRPr="00863EB8">
              <w:rPr>
                <w:sz w:val="16"/>
                <w:szCs w:val="16"/>
                <w:lang w:eastAsia="en-GB"/>
              </w:rPr>
              <w:t>VOD.L</w:t>
            </w:r>
          </w:p>
        </w:tc>
        <w:tc>
          <w:tcPr>
            <w:tcW w:w="759" w:type="pct"/>
          </w:tcPr>
          <w:p w:rsidR="00863EB8" w:rsidRPr="00863EB8" w:rsidRDefault="00863EB8" w:rsidP="00863EB8">
            <w:pPr>
              <w:widowControl w:val="0"/>
              <w:spacing w:before="60" w:afterLines="60" w:after="144"/>
              <w:jc w:val="center"/>
              <w:rPr>
                <w:sz w:val="16"/>
                <w:szCs w:val="16"/>
                <w:lang w:eastAsia="en-GB"/>
              </w:rPr>
            </w:pPr>
            <w:r w:rsidRPr="00863EB8">
              <w:rPr>
                <w:sz w:val="16"/>
                <w:szCs w:val="16"/>
                <w:lang w:eastAsia="en-GB"/>
              </w:rPr>
              <w:t>London Stock Exchange</w:t>
            </w:r>
          </w:p>
        </w:tc>
      </w:tr>
      <w:tr w:rsidR="00863EB8" w:rsidRPr="007A3966" w:rsidTr="002E7DD2">
        <w:tc>
          <w:tcPr>
            <w:tcW w:w="395" w:type="pct"/>
            <w:tcBorders>
              <w:top w:val="nil"/>
              <w:bottom w:val="nil"/>
            </w:tcBorders>
          </w:tcPr>
          <w:p w:rsidR="00863EB8" w:rsidRPr="007A3966" w:rsidRDefault="00863EB8" w:rsidP="005A46C5">
            <w:pPr>
              <w:widowControl w:val="0"/>
              <w:spacing w:before="60" w:afterLines="60" w:after="144"/>
              <w:jc w:val="both"/>
              <w:rPr>
                <w:sz w:val="16"/>
                <w:szCs w:val="16"/>
                <w:lang w:eastAsia="en-GB"/>
              </w:rPr>
            </w:pPr>
          </w:p>
        </w:tc>
        <w:tc>
          <w:tcPr>
            <w:tcW w:w="814" w:type="pct"/>
            <w:gridSpan w:val="3"/>
            <w:tcBorders>
              <w:top w:val="nil"/>
              <w:bottom w:val="nil"/>
            </w:tcBorders>
          </w:tcPr>
          <w:p w:rsidR="00863EB8" w:rsidRPr="007A3966" w:rsidRDefault="00863EB8" w:rsidP="005A46C5">
            <w:pPr>
              <w:widowControl w:val="0"/>
              <w:spacing w:before="60" w:afterLines="60" w:after="144"/>
              <w:rPr>
                <w:sz w:val="16"/>
                <w:szCs w:val="16"/>
                <w:lang w:eastAsia="en-GB"/>
              </w:rPr>
            </w:pPr>
          </w:p>
        </w:tc>
        <w:tc>
          <w:tcPr>
            <w:tcW w:w="758" w:type="pct"/>
          </w:tcPr>
          <w:p w:rsidR="00863EB8" w:rsidRPr="00863EB8" w:rsidRDefault="00E440FB" w:rsidP="00863EB8">
            <w:pPr>
              <w:widowControl w:val="0"/>
              <w:spacing w:before="60" w:afterLines="60" w:after="144"/>
              <w:jc w:val="center"/>
              <w:rPr>
                <w:sz w:val="16"/>
                <w:szCs w:val="16"/>
                <w:lang w:eastAsia="en-GB"/>
              </w:rPr>
            </w:pPr>
            <w:r>
              <w:rPr>
                <w:sz w:val="16"/>
                <w:szCs w:val="16"/>
                <w:lang w:eastAsia="en-GB"/>
              </w:rPr>
              <w:t>Renault S.A.</w:t>
            </w:r>
          </w:p>
        </w:tc>
        <w:tc>
          <w:tcPr>
            <w:tcW w:w="758" w:type="pct"/>
          </w:tcPr>
          <w:p w:rsidR="00863EB8" w:rsidRPr="00863EB8" w:rsidRDefault="00E440FB" w:rsidP="00863EB8">
            <w:pPr>
              <w:widowControl w:val="0"/>
              <w:spacing w:before="60" w:afterLines="60" w:after="144"/>
              <w:jc w:val="center"/>
              <w:rPr>
                <w:sz w:val="16"/>
                <w:szCs w:val="16"/>
                <w:lang w:eastAsia="en-GB"/>
              </w:rPr>
            </w:pPr>
            <w:r>
              <w:rPr>
                <w:sz w:val="16"/>
                <w:szCs w:val="16"/>
                <w:lang w:eastAsia="en-GB"/>
              </w:rPr>
              <w:t>FR0000131906</w:t>
            </w:r>
          </w:p>
        </w:tc>
        <w:tc>
          <w:tcPr>
            <w:tcW w:w="758" w:type="pct"/>
          </w:tcPr>
          <w:p w:rsidR="00863EB8" w:rsidRPr="007A3966" w:rsidRDefault="00E440FB" w:rsidP="005A46C5">
            <w:pPr>
              <w:widowControl w:val="0"/>
              <w:spacing w:before="60" w:afterLines="60" w:after="144"/>
              <w:jc w:val="center"/>
              <w:rPr>
                <w:sz w:val="16"/>
                <w:szCs w:val="16"/>
                <w:lang w:eastAsia="en-GB"/>
              </w:rPr>
            </w:pPr>
            <w:r>
              <w:rPr>
                <w:sz w:val="16"/>
                <w:szCs w:val="16"/>
                <w:lang w:eastAsia="en-GB"/>
              </w:rPr>
              <w:t>RNO FP</w:t>
            </w:r>
            <w:r w:rsidR="00A711B7" w:rsidRPr="00A711B7">
              <w:rPr>
                <w:sz w:val="16"/>
                <w:szCs w:val="16"/>
                <w:lang w:eastAsia="en-GB"/>
              </w:rPr>
              <w:t xml:space="preserve"> </w:t>
            </w:r>
            <w:r w:rsidR="00863EB8" w:rsidRPr="007A3966">
              <w:rPr>
                <w:sz w:val="16"/>
                <w:szCs w:val="16"/>
                <w:lang w:eastAsia="en-GB"/>
              </w:rPr>
              <w:t>&lt;Equity&gt;</w:t>
            </w:r>
          </w:p>
        </w:tc>
        <w:tc>
          <w:tcPr>
            <w:tcW w:w="758" w:type="pct"/>
          </w:tcPr>
          <w:p w:rsidR="00863EB8" w:rsidRPr="00863EB8" w:rsidRDefault="00E440FB" w:rsidP="00863EB8">
            <w:pPr>
              <w:widowControl w:val="0"/>
              <w:spacing w:before="60" w:afterLines="60" w:after="144"/>
              <w:jc w:val="center"/>
              <w:rPr>
                <w:sz w:val="16"/>
                <w:szCs w:val="16"/>
                <w:lang w:eastAsia="en-GB"/>
              </w:rPr>
            </w:pPr>
            <w:r>
              <w:rPr>
                <w:sz w:val="16"/>
                <w:szCs w:val="16"/>
                <w:lang w:eastAsia="en-GB"/>
              </w:rPr>
              <w:t>RENA.PA</w:t>
            </w:r>
          </w:p>
        </w:tc>
        <w:tc>
          <w:tcPr>
            <w:tcW w:w="759" w:type="pct"/>
          </w:tcPr>
          <w:p w:rsidR="00863EB8" w:rsidRPr="00863EB8" w:rsidRDefault="00863EB8" w:rsidP="00863EB8">
            <w:pPr>
              <w:widowControl w:val="0"/>
              <w:spacing w:before="60" w:afterLines="60" w:after="144"/>
              <w:jc w:val="center"/>
              <w:rPr>
                <w:sz w:val="16"/>
                <w:szCs w:val="16"/>
                <w:lang w:eastAsia="en-GB"/>
              </w:rPr>
            </w:pPr>
            <w:r w:rsidRPr="00863EB8">
              <w:rPr>
                <w:sz w:val="16"/>
                <w:szCs w:val="16"/>
                <w:lang w:eastAsia="en-GB"/>
              </w:rPr>
              <w:t>Euronext Paris S.A.</w:t>
            </w:r>
          </w:p>
        </w:tc>
      </w:tr>
      <w:tr w:rsidR="00863EB8" w:rsidRPr="007A3966" w:rsidTr="002E7DD2">
        <w:tc>
          <w:tcPr>
            <w:tcW w:w="395" w:type="pct"/>
            <w:tcBorders>
              <w:top w:val="nil"/>
              <w:bottom w:val="nil"/>
            </w:tcBorders>
          </w:tcPr>
          <w:p w:rsidR="00863EB8" w:rsidRPr="007A3966" w:rsidRDefault="00863EB8" w:rsidP="005A46C5">
            <w:pPr>
              <w:widowControl w:val="0"/>
              <w:spacing w:before="60" w:afterLines="60" w:after="144"/>
              <w:jc w:val="both"/>
              <w:rPr>
                <w:sz w:val="16"/>
                <w:szCs w:val="16"/>
                <w:lang w:eastAsia="en-GB"/>
              </w:rPr>
            </w:pPr>
          </w:p>
        </w:tc>
        <w:tc>
          <w:tcPr>
            <w:tcW w:w="814" w:type="pct"/>
            <w:gridSpan w:val="3"/>
            <w:tcBorders>
              <w:top w:val="nil"/>
              <w:bottom w:val="nil"/>
            </w:tcBorders>
          </w:tcPr>
          <w:p w:rsidR="00863EB8" w:rsidRPr="007A3966" w:rsidRDefault="00863EB8" w:rsidP="005A46C5">
            <w:pPr>
              <w:widowControl w:val="0"/>
              <w:spacing w:before="60" w:afterLines="60" w:after="144"/>
              <w:rPr>
                <w:sz w:val="16"/>
                <w:szCs w:val="16"/>
                <w:lang w:eastAsia="en-GB"/>
              </w:rPr>
            </w:pPr>
          </w:p>
        </w:tc>
        <w:tc>
          <w:tcPr>
            <w:tcW w:w="758" w:type="pct"/>
          </w:tcPr>
          <w:p w:rsidR="00863EB8" w:rsidRPr="00863EB8" w:rsidRDefault="00E440FB" w:rsidP="00863EB8">
            <w:pPr>
              <w:widowControl w:val="0"/>
              <w:spacing w:before="60" w:afterLines="60" w:after="144"/>
              <w:jc w:val="center"/>
              <w:rPr>
                <w:sz w:val="16"/>
                <w:szCs w:val="16"/>
                <w:lang w:eastAsia="en-GB"/>
              </w:rPr>
            </w:pPr>
            <w:r>
              <w:rPr>
                <w:sz w:val="16"/>
                <w:szCs w:val="16"/>
                <w:lang w:eastAsia="en-GB"/>
              </w:rPr>
              <w:t>Deutsche Lufthansa AG</w:t>
            </w:r>
          </w:p>
        </w:tc>
        <w:tc>
          <w:tcPr>
            <w:tcW w:w="758" w:type="pct"/>
          </w:tcPr>
          <w:p w:rsidR="00863EB8" w:rsidRPr="00863EB8" w:rsidRDefault="00E440FB" w:rsidP="00863EB8">
            <w:pPr>
              <w:widowControl w:val="0"/>
              <w:spacing w:before="60" w:afterLines="60" w:after="144"/>
              <w:jc w:val="center"/>
              <w:rPr>
                <w:sz w:val="16"/>
                <w:szCs w:val="16"/>
                <w:lang w:eastAsia="en-GB"/>
              </w:rPr>
            </w:pPr>
            <w:r>
              <w:rPr>
                <w:sz w:val="16"/>
                <w:szCs w:val="16"/>
                <w:lang w:eastAsia="en-GB"/>
              </w:rPr>
              <w:t>DE0008232125</w:t>
            </w:r>
          </w:p>
        </w:tc>
        <w:tc>
          <w:tcPr>
            <w:tcW w:w="758" w:type="pct"/>
          </w:tcPr>
          <w:p w:rsidR="00863EB8" w:rsidRPr="007A3966" w:rsidRDefault="00E440FB" w:rsidP="00F72E7C">
            <w:pPr>
              <w:widowControl w:val="0"/>
              <w:spacing w:before="60" w:afterLines="60" w:after="144"/>
              <w:jc w:val="center"/>
              <w:rPr>
                <w:sz w:val="16"/>
                <w:szCs w:val="16"/>
                <w:lang w:eastAsia="en-GB"/>
              </w:rPr>
            </w:pPr>
            <w:r>
              <w:rPr>
                <w:sz w:val="16"/>
                <w:szCs w:val="16"/>
                <w:lang w:eastAsia="en-GB"/>
              </w:rPr>
              <w:t>LHA GY</w:t>
            </w:r>
            <w:r w:rsidR="00A711B7" w:rsidRPr="00A711B7">
              <w:rPr>
                <w:sz w:val="16"/>
                <w:szCs w:val="16"/>
                <w:lang w:eastAsia="en-GB"/>
              </w:rPr>
              <w:t xml:space="preserve"> </w:t>
            </w:r>
            <w:r w:rsidR="00863EB8">
              <w:rPr>
                <w:sz w:val="16"/>
                <w:szCs w:val="16"/>
                <w:lang w:eastAsia="en-GB"/>
              </w:rPr>
              <w:t>&lt;Equity&gt;</w:t>
            </w:r>
          </w:p>
        </w:tc>
        <w:tc>
          <w:tcPr>
            <w:tcW w:w="758" w:type="pct"/>
          </w:tcPr>
          <w:p w:rsidR="00863EB8" w:rsidRPr="00863EB8" w:rsidRDefault="00E440FB" w:rsidP="00863EB8">
            <w:pPr>
              <w:widowControl w:val="0"/>
              <w:spacing w:before="60" w:afterLines="60" w:after="144"/>
              <w:jc w:val="center"/>
              <w:rPr>
                <w:sz w:val="16"/>
                <w:szCs w:val="16"/>
                <w:lang w:eastAsia="en-GB"/>
              </w:rPr>
            </w:pPr>
            <w:r>
              <w:rPr>
                <w:sz w:val="16"/>
                <w:szCs w:val="16"/>
                <w:lang w:eastAsia="en-GB"/>
              </w:rPr>
              <w:t>LHAG.DE</w:t>
            </w:r>
          </w:p>
        </w:tc>
        <w:tc>
          <w:tcPr>
            <w:tcW w:w="759" w:type="pct"/>
          </w:tcPr>
          <w:p w:rsidR="00863EB8" w:rsidRPr="00863EB8" w:rsidRDefault="00E440FB" w:rsidP="00863EB8">
            <w:pPr>
              <w:widowControl w:val="0"/>
              <w:spacing w:before="60" w:afterLines="60" w:after="144"/>
              <w:jc w:val="center"/>
              <w:rPr>
                <w:sz w:val="16"/>
                <w:szCs w:val="16"/>
                <w:lang w:eastAsia="en-GB"/>
              </w:rPr>
            </w:pPr>
            <w:r>
              <w:rPr>
                <w:sz w:val="16"/>
                <w:szCs w:val="16"/>
                <w:lang w:eastAsia="en-GB"/>
              </w:rPr>
              <w:t>XETRA</w:t>
            </w:r>
          </w:p>
        </w:tc>
      </w:tr>
      <w:tr w:rsidR="00F24A5D" w:rsidRPr="007A3966" w:rsidTr="002E7DD2">
        <w:tc>
          <w:tcPr>
            <w:tcW w:w="395" w:type="pct"/>
            <w:tcBorders>
              <w:top w:val="nil"/>
            </w:tcBorders>
          </w:tcPr>
          <w:p w:rsidR="00F24A5D" w:rsidRPr="007A3966" w:rsidRDefault="00F24A5D" w:rsidP="005A46C5">
            <w:pPr>
              <w:widowControl w:val="0"/>
              <w:spacing w:before="60" w:afterLines="60" w:after="144"/>
              <w:jc w:val="both"/>
              <w:rPr>
                <w:sz w:val="16"/>
                <w:szCs w:val="16"/>
                <w:lang w:eastAsia="en-GB"/>
              </w:rPr>
            </w:pPr>
          </w:p>
        </w:tc>
        <w:tc>
          <w:tcPr>
            <w:tcW w:w="814" w:type="pct"/>
            <w:gridSpan w:val="3"/>
            <w:tcBorders>
              <w:top w:val="nil"/>
            </w:tcBorders>
          </w:tcPr>
          <w:p w:rsidR="00F24A5D" w:rsidRPr="007A3966" w:rsidRDefault="00F24A5D" w:rsidP="005A46C5">
            <w:pPr>
              <w:widowControl w:val="0"/>
              <w:spacing w:before="60" w:afterLines="60" w:after="144"/>
              <w:rPr>
                <w:sz w:val="16"/>
                <w:szCs w:val="16"/>
                <w:lang w:eastAsia="en-GB"/>
              </w:rPr>
            </w:pPr>
          </w:p>
        </w:tc>
        <w:tc>
          <w:tcPr>
            <w:tcW w:w="3790" w:type="pct"/>
            <w:gridSpan w:val="5"/>
          </w:tcPr>
          <w:p w:rsidR="00F24A5D" w:rsidRPr="007A3966" w:rsidRDefault="00F24A5D" w:rsidP="005A46C5">
            <w:pPr>
              <w:pStyle w:val="ListParagraph"/>
              <w:widowControl w:val="0"/>
              <w:numPr>
                <w:ilvl w:val="0"/>
                <w:numId w:val="42"/>
              </w:numPr>
              <w:spacing w:before="60" w:after="60"/>
              <w:ind w:left="567" w:hanging="567"/>
              <w:jc w:val="both"/>
              <w:rPr>
                <w:rFonts w:eastAsia="MS Mincho"/>
                <w:noProof/>
              </w:rPr>
            </w:pPr>
            <w:r w:rsidRPr="007A3966">
              <w:rPr>
                <w:rFonts w:eastAsia="MS Mincho"/>
                <w:b/>
                <w:noProof/>
              </w:rPr>
              <w:t>Share</w:t>
            </w:r>
            <w:r w:rsidRPr="007A3966">
              <w:rPr>
                <w:rFonts w:eastAsia="MS Mincho"/>
                <w:noProof/>
              </w:rPr>
              <w:t xml:space="preserve">: the ordinary share set forth in the table above in the column entitled </w:t>
            </w:r>
            <w:r w:rsidR="007A3966" w:rsidRPr="007A3966">
              <w:rPr>
                <w:rFonts w:eastAsia="MS Mincho"/>
                <w:noProof/>
              </w:rPr>
              <w:t>"</w:t>
            </w:r>
            <w:r w:rsidRPr="007A3966">
              <w:rPr>
                <w:rFonts w:eastAsia="MS Mincho"/>
                <w:noProof/>
              </w:rPr>
              <w:t>Asset</w:t>
            </w:r>
            <w:r w:rsidR="007A3966" w:rsidRPr="007A3966">
              <w:rPr>
                <w:rFonts w:eastAsia="MS Mincho"/>
                <w:noProof/>
              </w:rPr>
              <w:t>"</w:t>
            </w:r>
            <w:r w:rsidRPr="007A3966">
              <w:rPr>
                <w:rFonts w:eastAsia="MS Mincho"/>
                <w:noProof/>
              </w:rPr>
              <w:t>.</w:t>
            </w:r>
          </w:p>
        </w:tc>
      </w:tr>
      <w:tr w:rsidR="00F24A5D" w:rsidRPr="007A3966" w:rsidTr="00B804AA">
        <w:tc>
          <w:tcPr>
            <w:tcW w:w="5000" w:type="pct"/>
            <w:gridSpan w:val="9"/>
            <w:shd w:val="clear" w:color="auto" w:fill="D9D9D9"/>
          </w:tcPr>
          <w:p w:rsidR="00F24A5D" w:rsidRPr="007A3966" w:rsidRDefault="00F24A5D" w:rsidP="005A46C5">
            <w:pPr>
              <w:widowControl w:val="0"/>
              <w:spacing w:before="60" w:after="60"/>
              <w:rPr>
                <w:b/>
                <w:caps/>
                <w:lang w:eastAsia="en-GB"/>
              </w:rPr>
            </w:pPr>
            <w:bookmarkStart w:id="7" w:name="_Toc354074329"/>
            <w:r w:rsidRPr="007A3966">
              <w:rPr>
                <w:b/>
                <w:caps/>
                <w:lang w:eastAsia="en-GB"/>
              </w:rPr>
              <w:t>Section D – risks</w:t>
            </w:r>
            <w:bookmarkEnd w:id="7"/>
          </w:p>
        </w:tc>
      </w:tr>
      <w:tr w:rsidR="002E7DD2" w:rsidRPr="007A3966" w:rsidTr="00B804AA">
        <w:tc>
          <w:tcPr>
            <w:tcW w:w="395" w:type="pct"/>
          </w:tcPr>
          <w:p w:rsidR="002E7DD2" w:rsidRPr="007A3966" w:rsidRDefault="002E7DD2" w:rsidP="005A46C5">
            <w:pPr>
              <w:widowControl w:val="0"/>
              <w:spacing w:before="60" w:afterLines="60" w:after="144"/>
              <w:jc w:val="both"/>
              <w:rPr>
                <w:lang w:eastAsia="en-GB"/>
              </w:rPr>
            </w:pPr>
            <w:r w:rsidRPr="007A3966">
              <w:rPr>
                <w:lang w:eastAsia="en-GB"/>
              </w:rPr>
              <w:t>D.2</w:t>
            </w:r>
          </w:p>
        </w:tc>
        <w:tc>
          <w:tcPr>
            <w:tcW w:w="780" w:type="pct"/>
            <w:gridSpan w:val="2"/>
          </w:tcPr>
          <w:p w:rsidR="002E7DD2" w:rsidRPr="007A3966" w:rsidRDefault="002E7DD2" w:rsidP="005A46C5">
            <w:pPr>
              <w:widowControl w:val="0"/>
              <w:spacing w:before="60" w:afterLines="60" w:after="144"/>
              <w:rPr>
                <w:b/>
                <w:lang w:eastAsia="en-GB"/>
              </w:rPr>
            </w:pPr>
            <w:r w:rsidRPr="007A3966">
              <w:rPr>
                <w:b/>
                <w:lang w:eastAsia="en-GB"/>
              </w:rPr>
              <w:t>Key risks that are specific to the Issuer</w:t>
            </w:r>
          </w:p>
        </w:tc>
        <w:tc>
          <w:tcPr>
            <w:tcW w:w="3825" w:type="pct"/>
            <w:gridSpan w:val="6"/>
          </w:tcPr>
          <w:p w:rsidR="002E7DD2" w:rsidRPr="007A3966" w:rsidRDefault="002E7DD2" w:rsidP="005A46C5">
            <w:pPr>
              <w:pStyle w:val="NormalOCAshurst"/>
              <w:widowControl w:val="0"/>
              <w:suppressAutoHyphens w:val="0"/>
              <w:spacing w:before="60" w:after="120"/>
            </w:pPr>
            <w:r w:rsidRPr="007A3966">
              <w:t>The payment of any amount due on the Securities is subject to our credit risk. The Securities are our unsecured obligations. The Securities are not bank deposits and are not insured or guaranteed by the UK Financial Services Compensation Scheme or any other government or governmental or private agency, or deposit protection scheme in any jurisdiction. The value of and return on your securities will be subject to our credit risk and to changes in the market</w:t>
            </w:r>
            <w:r w:rsidR="007A3966" w:rsidRPr="007A3966">
              <w:t>'</w:t>
            </w:r>
            <w:r w:rsidRPr="007A3966">
              <w:t xml:space="preserve">s view of our creditworthiness. </w:t>
            </w:r>
          </w:p>
          <w:p w:rsidR="002E7DD2" w:rsidRPr="007A3966" w:rsidRDefault="002E7DD2" w:rsidP="005A46C5">
            <w:pPr>
              <w:pStyle w:val="NormalOCAshurst"/>
              <w:widowControl w:val="0"/>
              <w:suppressAutoHyphens w:val="0"/>
              <w:spacing w:before="60" w:after="120"/>
            </w:pPr>
            <w:r w:rsidRPr="007A3966">
              <w:t xml:space="preserve">References in Element B.12 above to the </w:t>
            </w:r>
            <w:r w:rsidR="007A3966" w:rsidRPr="007A3966">
              <w:t>"</w:t>
            </w:r>
            <w:r w:rsidRPr="007A3966">
              <w:t>prospects</w:t>
            </w:r>
            <w:r w:rsidR="007A3966" w:rsidRPr="007A3966">
              <w:t>"</w:t>
            </w:r>
            <w:r w:rsidRPr="007A3966">
              <w:t xml:space="preserve"> and </w:t>
            </w:r>
            <w:r w:rsidR="007A3966" w:rsidRPr="007A3966">
              <w:t>"</w:t>
            </w:r>
            <w:r w:rsidRPr="007A3966">
              <w:t>financial or trading position</w:t>
            </w:r>
            <w:r w:rsidR="007A3966" w:rsidRPr="007A3966">
              <w:t>"</w:t>
            </w:r>
            <w:r w:rsidRPr="007A3966">
              <w:t xml:space="preserve"> of the Issuer, are specifically to the Issuer</w:t>
            </w:r>
            <w:r w:rsidR="007A3966" w:rsidRPr="007A3966">
              <w:t>'</w:t>
            </w:r>
            <w:r w:rsidRPr="007A3966">
              <w:t>s ability to meet its full payment obligations under the Securities in a timely manner. Material information about the Issuer</w:t>
            </w:r>
            <w:r w:rsidR="007A3966" w:rsidRPr="007A3966">
              <w:t>'</w:t>
            </w:r>
            <w:r w:rsidRPr="007A3966">
              <w:t>s financial condition and prospects is included in GSI</w:t>
            </w:r>
            <w:r w:rsidR="007A3966" w:rsidRPr="007A3966">
              <w:t>'</w:t>
            </w:r>
            <w:r w:rsidRPr="007A3966">
              <w:t>s annual and interim reports. You should be aware, however, that each of the key risks highlighted below could have a material adverse effect on the Issuer</w:t>
            </w:r>
            <w:r w:rsidR="007A3966" w:rsidRPr="007A3966">
              <w:t>'</w:t>
            </w:r>
            <w:r w:rsidRPr="007A3966">
              <w:t>s businesses, operations, financial and trading position and prospects, which, in turn, could have a material adverse effect on the return investors receive on the Securities.</w:t>
            </w:r>
          </w:p>
          <w:p w:rsidR="002E7DD2" w:rsidRPr="007A3966" w:rsidRDefault="002E7DD2" w:rsidP="005A46C5">
            <w:pPr>
              <w:pStyle w:val="NormalOCAshurst"/>
              <w:widowControl w:val="0"/>
              <w:suppressAutoHyphens w:val="0"/>
              <w:spacing w:before="60" w:after="120"/>
            </w:pPr>
            <w:r w:rsidRPr="007A3966">
              <w:t>The Issuer is subject to a number of key risks: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businesses have been and may continue to be adversely affected by conditions in the global financial markets and economic conditions generally.</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businesses and those of its clients are subject to extensive and pervasive regulation around the world.</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 xml:space="preserve">s businesses have been and may be adversely affected by declining asset values. This is particularly true for those businesses in which it has net </w:t>
            </w:r>
            <w:r w:rsidR="007A3966" w:rsidRPr="007A3966">
              <w:rPr>
                <w:lang w:eastAsia="en-GB"/>
              </w:rPr>
              <w:t>"</w:t>
            </w:r>
            <w:r w:rsidRPr="007A3966">
              <w:rPr>
                <w:lang w:eastAsia="en-GB"/>
              </w:rPr>
              <w:t>long</w:t>
            </w:r>
            <w:r w:rsidR="007A3966" w:rsidRPr="007A3966">
              <w:rPr>
                <w:lang w:eastAsia="en-GB"/>
              </w:rPr>
              <w:t>"</w:t>
            </w:r>
            <w:r w:rsidRPr="007A3966">
              <w:rPr>
                <w:lang w:eastAsia="en-GB"/>
              </w:rPr>
              <w:t xml:space="preserve"> positions, receives fees based on the value of assets managed, or receives or posts collateral.</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businesses have been and may be adversely affected by disruptions in the credit markets, including reduced access to credit and higher costs of obtaining credit.</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market-making activities have been and may be affected by changes in the levels of market volatility.</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investment banking, client execution and investment management businesses have been adversely affected and may continue to be adversely affected by market uncertainty or lack of confidence among investors and CEOs due to general declines in economic activity and other unfavourable economic, geopolitical or market conditions.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investment management business may be affected by the poor investment performance of its investment products.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 may incur losses as a result of ineffective risk management processes and strategies.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liquidity, profitability and businesses may be adversely affected by an inability to access the debt capital markets or to sell assets or by a reduction in its credit ratings or by an increase in its credit spreads.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A failure to appropriately identify and address potential conflicts of interest could adversely affect GSI</w:t>
            </w:r>
            <w:r w:rsidR="007A3966" w:rsidRPr="007A3966">
              <w:rPr>
                <w:lang w:eastAsia="en-GB"/>
              </w:rPr>
              <w:t>'</w:t>
            </w:r>
            <w:r w:rsidRPr="007A3966">
              <w:rPr>
                <w:lang w:eastAsia="en-GB"/>
              </w:rPr>
              <w:t>s businesses.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A failure in GSI</w:t>
            </w:r>
            <w:r w:rsidR="007A3966" w:rsidRPr="007A3966">
              <w:rPr>
                <w:lang w:eastAsia="en-GB"/>
              </w:rPr>
              <w:t>'</w:t>
            </w:r>
            <w:r w:rsidRPr="007A3966">
              <w:rPr>
                <w:lang w:eastAsia="en-GB"/>
              </w:rPr>
              <w:t>s operational systems or infrastructure, or those of third parties, as well as human error, could impair GSI</w:t>
            </w:r>
            <w:r w:rsidR="007A3966" w:rsidRPr="007A3966">
              <w:rPr>
                <w:lang w:eastAsia="en-GB"/>
              </w:rPr>
              <w:t>'</w:t>
            </w:r>
            <w:r w:rsidRPr="007A3966">
              <w:rPr>
                <w:lang w:eastAsia="en-GB"/>
              </w:rPr>
              <w:t>s</w:t>
            </w:r>
            <w:r w:rsidR="007A3966" w:rsidRPr="007A3966">
              <w:rPr>
                <w:lang w:eastAsia="en-GB"/>
              </w:rPr>
              <w:t>'</w:t>
            </w:r>
            <w:r w:rsidRPr="007A3966">
              <w:rPr>
                <w:lang w:eastAsia="en-GB"/>
              </w:rPr>
              <w:t xml:space="preserve"> liquidity, disrupt GSI</w:t>
            </w:r>
            <w:r w:rsidR="007A3966" w:rsidRPr="007A3966">
              <w:rPr>
                <w:lang w:eastAsia="en-GB"/>
              </w:rPr>
              <w:t>'</w:t>
            </w:r>
            <w:r w:rsidRPr="007A3966">
              <w:rPr>
                <w:lang w:eastAsia="en-GB"/>
              </w:rPr>
              <w:t>s businesses, result in the disclosure of confidential information, damage GSI</w:t>
            </w:r>
            <w:r w:rsidR="007A3966" w:rsidRPr="007A3966">
              <w:rPr>
                <w:lang w:eastAsia="en-GB"/>
              </w:rPr>
              <w:t>'</w:t>
            </w:r>
            <w:r w:rsidRPr="007A3966">
              <w:rPr>
                <w:lang w:eastAsia="en-GB"/>
              </w:rPr>
              <w:t>s reputation and cause losses.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A failure to protect GSI</w:t>
            </w:r>
            <w:r w:rsidR="007A3966" w:rsidRPr="007A3966">
              <w:rPr>
                <w:lang w:eastAsia="en-GB"/>
              </w:rPr>
              <w:t>'</w:t>
            </w:r>
            <w:r w:rsidRPr="007A3966">
              <w:rPr>
                <w:lang w:eastAsia="en-GB"/>
              </w:rPr>
              <w:t>s computer systems, networks and information, and GSI</w:t>
            </w:r>
            <w:r w:rsidR="007A3966" w:rsidRPr="007A3966">
              <w:rPr>
                <w:lang w:eastAsia="en-GB"/>
              </w:rPr>
              <w:t>'</w:t>
            </w:r>
            <w:r w:rsidRPr="007A3966">
              <w:rPr>
                <w:lang w:eastAsia="en-GB"/>
              </w:rPr>
              <w:t>s clients</w:t>
            </w:r>
            <w:r w:rsidR="007A3966" w:rsidRPr="007A3966">
              <w:rPr>
                <w:lang w:eastAsia="en-GB"/>
              </w:rPr>
              <w:t>'</w:t>
            </w:r>
            <w:r w:rsidRPr="007A3966">
              <w:rPr>
                <w:lang w:eastAsia="en-GB"/>
              </w:rPr>
              <w:t xml:space="preserve"> information, against cyber attacks and similar threats could impair GSI</w:t>
            </w:r>
            <w:r w:rsidR="007A3966" w:rsidRPr="007A3966">
              <w:rPr>
                <w:lang w:eastAsia="en-GB"/>
              </w:rPr>
              <w:t>'</w:t>
            </w:r>
            <w:r w:rsidRPr="007A3966">
              <w:rPr>
                <w:lang w:eastAsia="en-GB"/>
              </w:rPr>
              <w:t>s ability to conduct GSI</w:t>
            </w:r>
            <w:r w:rsidR="007A3966" w:rsidRPr="007A3966">
              <w:rPr>
                <w:lang w:eastAsia="en-GB"/>
              </w:rPr>
              <w:t>'</w:t>
            </w:r>
            <w:r w:rsidRPr="007A3966">
              <w:rPr>
                <w:lang w:eastAsia="en-GB"/>
              </w:rPr>
              <w:t>s businesses, result in the disclosure, theft or destruction of confidential information, damage GSI</w:t>
            </w:r>
            <w:r w:rsidR="007A3966" w:rsidRPr="007A3966">
              <w:rPr>
                <w:lang w:eastAsia="en-GB"/>
              </w:rPr>
              <w:t>'</w:t>
            </w:r>
            <w:r w:rsidRPr="007A3966">
              <w:rPr>
                <w:lang w:eastAsia="en-GB"/>
              </w:rPr>
              <w:t>s reputation and cause losses.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businesses, profitability and liquidity may be adversely affected by deterioration in the credit quality of, or defaults by, third parties who owe GSI money, securities or other assets or whose securities or obligations GSI holds.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Concentration of risk increases the potential for significant losses in GSI</w:t>
            </w:r>
            <w:r w:rsidR="007A3966" w:rsidRPr="007A3966">
              <w:rPr>
                <w:lang w:eastAsia="en-GB"/>
              </w:rPr>
              <w:t>'</w:t>
            </w:r>
            <w:r w:rsidRPr="007A3966">
              <w:rPr>
                <w:lang w:eastAsia="en-GB"/>
              </w:rPr>
              <w:t>s market-making, underwriting, investing and lending activities.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The financial services industry is both highly competitive and interrelated.</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 faces enhanced risks as new business initiatives lead it to transact with a broader array of clients and counterparties and exposes it to new asset classes and new markets.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Derivative transactions and delayed settlements may expose GSI to unexpected risk and potential losses.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businesses may be adversely affected if GSI is unable to hire and retain qualified employees.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 may be adversely affected by increased governmental and regulatory scrutiny or negative publicity.</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Substantial legal liability or significant regulatory action against GSI could have material adverse financial effects or cause significant reputational harm to GSI, which in turn could seriously harm GSI</w:t>
            </w:r>
            <w:r w:rsidR="007A3966" w:rsidRPr="007A3966">
              <w:rPr>
                <w:lang w:eastAsia="en-GB"/>
              </w:rPr>
              <w:t>'</w:t>
            </w:r>
            <w:r w:rsidRPr="007A3966">
              <w:rPr>
                <w:lang w:eastAsia="en-GB"/>
              </w:rPr>
              <w:t>s business prospects.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The growth of electronic trading and the introduction of new trading technology may adversely affect GSI</w:t>
            </w:r>
            <w:r w:rsidR="007A3966" w:rsidRPr="007A3966">
              <w:rPr>
                <w:lang w:eastAsia="en-GB"/>
              </w:rPr>
              <w:t>'</w:t>
            </w:r>
            <w:r w:rsidRPr="007A3966">
              <w:rPr>
                <w:lang w:eastAsia="en-GB"/>
              </w:rPr>
              <w:t>s business and may increase competition.</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w:t>
            </w:r>
            <w:r w:rsidR="007A3966" w:rsidRPr="007A3966">
              <w:rPr>
                <w:lang w:eastAsia="en-GB"/>
              </w:rPr>
              <w:t>'</w:t>
            </w:r>
            <w:r w:rsidRPr="007A3966">
              <w:rPr>
                <w:lang w:eastAsia="en-GB"/>
              </w:rPr>
              <w:t>s commodities activities, particularly its power generation interests and physical commodities activities, subject GSI to extensive regulation potential catastrophic events and environmental, reputational and other risks that may expose it to significant liabilities and costs.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In conducting its businesses around the world, GSI is subject to political, economic, legal, operational and other risks that are inherent in operating in many countries.</w:t>
            </w:r>
          </w:p>
          <w:p w:rsidR="002E7DD2" w:rsidRPr="007A3966" w:rsidRDefault="002E7DD2" w:rsidP="00500651">
            <w:pPr>
              <w:pStyle w:val="ListParagraph"/>
              <w:widowControl w:val="0"/>
              <w:numPr>
                <w:ilvl w:val="0"/>
                <w:numId w:val="42"/>
              </w:numPr>
              <w:spacing w:before="60" w:after="60"/>
              <w:ind w:left="567" w:hanging="567"/>
              <w:jc w:val="both"/>
              <w:rPr>
                <w:lang w:eastAsia="en-GB"/>
              </w:rPr>
            </w:pPr>
            <w:r w:rsidRPr="007A3966">
              <w:rPr>
                <w:lang w:eastAsia="en-GB"/>
              </w:rPr>
              <w:t>GSI may in</w:t>
            </w:r>
            <w:r w:rsidRPr="007A3966">
              <w:t>cur losses as a result of unforeseen or catastrophic events, including the emergence of a pandemic, terrorist attacks, extreme weather events or other natural disasters.</w:t>
            </w:r>
          </w:p>
        </w:tc>
      </w:tr>
      <w:tr w:rsidR="00F24A5D" w:rsidRPr="007A3966" w:rsidTr="00B804AA">
        <w:tc>
          <w:tcPr>
            <w:tcW w:w="395" w:type="pct"/>
          </w:tcPr>
          <w:p w:rsidR="00F24A5D" w:rsidRPr="007A3966" w:rsidRDefault="00F24A5D" w:rsidP="005A46C5">
            <w:pPr>
              <w:widowControl w:val="0"/>
              <w:spacing w:before="60" w:afterLines="60" w:after="144"/>
              <w:jc w:val="both"/>
              <w:rPr>
                <w:lang w:eastAsia="en-GB"/>
              </w:rPr>
            </w:pPr>
            <w:r w:rsidRPr="007A3966">
              <w:rPr>
                <w:lang w:eastAsia="en-GB"/>
              </w:rPr>
              <w:t>D.6</w:t>
            </w:r>
          </w:p>
        </w:tc>
        <w:tc>
          <w:tcPr>
            <w:tcW w:w="780" w:type="pct"/>
            <w:gridSpan w:val="2"/>
          </w:tcPr>
          <w:p w:rsidR="00F24A5D" w:rsidRPr="007A3966" w:rsidRDefault="00F24A5D" w:rsidP="005A46C5">
            <w:pPr>
              <w:widowControl w:val="0"/>
              <w:spacing w:before="60" w:afterLines="60" w:after="144"/>
              <w:rPr>
                <w:b/>
                <w:lang w:eastAsia="en-GB"/>
              </w:rPr>
            </w:pPr>
            <w:r w:rsidRPr="007A3966">
              <w:rPr>
                <w:b/>
                <w:lang w:eastAsia="en-GB"/>
              </w:rPr>
              <w:t>Key risks that are specific to the Securities</w:t>
            </w:r>
          </w:p>
        </w:tc>
        <w:tc>
          <w:tcPr>
            <w:tcW w:w="3825" w:type="pct"/>
            <w:gridSpan w:val="6"/>
          </w:tcPr>
          <w:p w:rsidR="00F24A5D" w:rsidRPr="007A3966" w:rsidRDefault="00F24A5D" w:rsidP="005A46C5">
            <w:pPr>
              <w:pStyle w:val="ListParagraph"/>
              <w:widowControl w:val="0"/>
              <w:numPr>
                <w:ilvl w:val="0"/>
                <w:numId w:val="42"/>
              </w:numPr>
              <w:spacing w:before="60" w:after="60"/>
              <w:ind w:left="567" w:hanging="567"/>
              <w:jc w:val="both"/>
              <w:rPr>
                <w:b/>
                <w:lang w:eastAsia="en-GB"/>
              </w:rPr>
            </w:pPr>
            <w:r w:rsidRPr="007A3966">
              <w:rPr>
                <w:b/>
                <w:lang w:eastAsia="en-GB"/>
              </w:rPr>
              <w:t>Your capital is at risk. Depending on the performance of the underlying asset(s), you may lose some or all of your investment.</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You could also lose some or all of your investment in the Securities where:</w:t>
            </w:r>
          </w:p>
          <w:p w:rsidR="00F24A5D" w:rsidRPr="007A3966" w:rsidRDefault="00F24A5D" w:rsidP="005A46C5">
            <w:pPr>
              <w:pStyle w:val="ListParagraph"/>
              <w:widowControl w:val="0"/>
              <w:spacing w:before="60" w:after="60"/>
              <w:ind w:left="1134" w:hanging="567"/>
              <w:jc w:val="both"/>
              <w:rPr>
                <w:lang w:eastAsia="en-GB"/>
              </w:rPr>
            </w:pPr>
            <w:r w:rsidRPr="007A3966">
              <w:rPr>
                <w:lang w:eastAsia="en-GB"/>
              </w:rPr>
              <w:t>°</w:t>
            </w:r>
            <w:r w:rsidRPr="007A3966">
              <w:rPr>
                <w:lang w:eastAsia="en-GB"/>
              </w:rPr>
              <w:tab/>
              <w:t>We (as Issuer) fail or are otherwise unable to meet our payment obligations;</w:t>
            </w:r>
          </w:p>
          <w:p w:rsidR="00F24A5D" w:rsidRPr="007A3966" w:rsidRDefault="00F24A5D" w:rsidP="005A46C5">
            <w:pPr>
              <w:pStyle w:val="ListParagraph"/>
              <w:widowControl w:val="0"/>
              <w:spacing w:before="60" w:after="60"/>
              <w:ind w:left="1134" w:hanging="567"/>
              <w:jc w:val="both"/>
              <w:rPr>
                <w:lang w:eastAsia="en-GB"/>
              </w:rPr>
            </w:pPr>
            <w:r w:rsidRPr="007A3966">
              <w:rPr>
                <w:lang w:eastAsia="en-GB"/>
              </w:rPr>
              <w:t>°</w:t>
            </w:r>
            <w:r w:rsidRPr="007A3966">
              <w:rPr>
                <w:lang w:eastAsia="en-GB"/>
              </w:rPr>
              <w:tab/>
              <w:t>You do not hold your Securities to maturity and the secondary sale price you receive is less than the original purchase price; or</w:t>
            </w:r>
          </w:p>
          <w:p w:rsidR="00F24A5D" w:rsidRPr="007A3966" w:rsidRDefault="00F24A5D" w:rsidP="005A46C5">
            <w:pPr>
              <w:pStyle w:val="ListParagraph"/>
              <w:widowControl w:val="0"/>
              <w:spacing w:before="60" w:after="60"/>
              <w:ind w:left="1134" w:hanging="567"/>
              <w:jc w:val="both"/>
              <w:rPr>
                <w:lang w:eastAsia="en-GB"/>
              </w:rPr>
            </w:pPr>
            <w:r w:rsidRPr="007A3966">
              <w:rPr>
                <w:lang w:eastAsia="en-GB"/>
              </w:rPr>
              <w:t>°</w:t>
            </w:r>
            <w:r w:rsidRPr="007A3966">
              <w:rPr>
                <w:lang w:eastAsia="en-GB"/>
              </w:rPr>
              <w:tab/>
              <w:t>Your Securities are redeemed early due to an unexpected event and the amount you receive is less than the original purchase price.</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The estimated value of your Securities (as determined by reference to pricing models used by us) at the time the terms and conditions of your Securities are set on the trade date, will be less than the original issue price of your Securities.</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Your Securities may not have an active trading market, and you may be unable to dispose of them.</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You will be required to make your investment decision based on the indicative amounts or indicative range rather than the actual amounts, levels, percentages, prices, rates or values (as applicable), which will only be fixed or determined at the end of the offer period after their investment decision is made but will apply to the Securities once issued.</w:t>
            </w:r>
          </w:p>
          <w:p w:rsidR="00EA6E28" w:rsidRPr="007A3966" w:rsidRDefault="00EA6E28" w:rsidP="005A46C5">
            <w:pPr>
              <w:pStyle w:val="ListParagraph"/>
              <w:widowControl w:val="0"/>
              <w:numPr>
                <w:ilvl w:val="0"/>
                <w:numId w:val="42"/>
              </w:numPr>
              <w:spacing w:before="60" w:after="60"/>
              <w:ind w:left="567" w:hanging="567"/>
              <w:jc w:val="both"/>
              <w:rPr>
                <w:lang w:eastAsia="en-GB"/>
              </w:rPr>
            </w:pPr>
            <w:r w:rsidRPr="007A3966">
              <w:rPr>
                <w:lang w:eastAsia="en-GB"/>
              </w:rPr>
              <w:t>We give no assurance that application for listing and admission to trading will be granted (or, if granted, will be granted by the issue date) or that an active trading market in the Securities will develop. We may discontinue any such listing at any time.</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The potential for the value of the Securities to increase is limited as the performance of the underlying asset(s) to which the Securities are linked is capped.</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 xml:space="preserve">The </w:t>
            </w:r>
            <w:r w:rsidR="007A3966" w:rsidRPr="007A3966">
              <w:rPr>
                <w:lang w:eastAsia="en-GB"/>
              </w:rPr>
              <w:t>"</w:t>
            </w:r>
            <w:r w:rsidRPr="007A3966">
              <w:rPr>
                <w:lang w:eastAsia="en-GB"/>
              </w:rPr>
              <w:t>worst-of</w:t>
            </w:r>
            <w:r w:rsidR="007A3966" w:rsidRPr="007A3966">
              <w:rPr>
                <w:lang w:eastAsia="en-GB"/>
              </w:rPr>
              <w:t>"</w:t>
            </w:r>
            <w:r w:rsidRPr="007A3966">
              <w:rPr>
                <w:lang w:eastAsia="en-GB"/>
              </w:rPr>
              <w:t xml:space="preserve"> feature means that you will be exposed to the performance of each underlying asset and, in particular, to the underlying asset which has the worst performance.</w:t>
            </w:r>
          </w:p>
          <w:p w:rsidR="00F24A5D" w:rsidRPr="007A3966" w:rsidRDefault="00F24A5D" w:rsidP="005A46C5">
            <w:pPr>
              <w:widowControl w:val="0"/>
              <w:spacing w:before="60" w:after="60"/>
              <w:ind w:left="567" w:hanging="567"/>
              <w:jc w:val="both"/>
              <w:rPr>
                <w:b/>
                <w:lang w:eastAsia="en-GB"/>
              </w:rPr>
            </w:pPr>
            <w:r w:rsidRPr="007A3966">
              <w:rPr>
                <w:b/>
                <w:lang w:eastAsia="en-GB"/>
              </w:rPr>
              <w:t xml:space="preserve">Risks associated with Securities linked to underlying asset(s): </w:t>
            </w:r>
          </w:p>
          <w:p w:rsidR="00F24A5D" w:rsidRPr="007A3966" w:rsidRDefault="00B15E97" w:rsidP="005A46C5">
            <w:pPr>
              <w:pStyle w:val="ListParagraph"/>
              <w:widowControl w:val="0"/>
              <w:numPr>
                <w:ilvl w:val="0"/>
                <w:numId w:val="42"/>
              </w:numPr>
              <w:spacing w:before="60" w:after="60"/>
              <w:ind w:left="567" w:hanging="567"/>
              <w:jc w:val="both"/>
              <w:rPr>
                <w:lang w:eastAsia="en-GB"/>
              </w:rPr>
            </w:pPr>
            <w:r>
              <w:rPr>
                <w:lang w:eastAsia="en-GB"/>
              </w:rPr>
              <w:t>The value and return on the Securities depends on the</w:t>
            </w:r>
            <w:r w:rsidR="00F24A5D" w:rsidRPr="007A3966">
              <w:rPr>
                <w:lang w:eastAsia="en-GB"/>
              </w:rPr>
              <w:t xml:space="preserve"> performance of such underlying asset(s), which may be subject to unpredictable change over time. </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 xml:space="preserve">Past performance of an underlying asset is not indicative of future performance. </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You will not have any rights of ownership in the underlying asset(s), and our obligations under the Securities to you are not secured by any assets.</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Following a disruption event, the valuation of the underlying asset(s) may be postponed and/or valued by us (as Calculation Agent) in our discretion.</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Following the occurrence of certain extraordinary events in relation to the underlying asset(s)</w:t>
            </w:r>
            <w:r w:rsidR="00B15E97">
              <w:rPr>
                <w:lang w:eastAsia="en-GB"/>
              </w:rPr>
              <w:t xml:space="preserve"> or in relation to index linked securities, following the occurrence of an index adjustment event, depending on the terms and conditions of the particular Securities, amongst other potential consequences,</w:t>
            </w:r>
            <w:r w:rsidRPr="007A3966">
              <w:rPr>
                <w:lang w:eastAsia="en-GB"/>
              </w:rPr>
              <w:t xml:space="preserve"> the terms and conditions of your Securities may be adjusted</w:t>
            </w:r>
            <w:r w:rsidR="00B15E97">
              <w:rPr>
                <w:lang w:eastAsia="en-GB"/>
              </w:rPr>
              <w:t>, the underlying asset may be substituted,</w:t>
            </w:r>
            <w:r w:rsidRPr="007A3966">
              <w:rPr>
                <w:lang w:eastAsia="en-GB"/>
              </w:rPr>
              <w:t xml:space="preserve"> or the Securities may be redeemed early at the non-scheduled early repayment amount. Such amount may be less than your initial investment and you could lose some or all of your investment.</w:t>
            </w:r>
          </w:p>
          <w:p w:rsidR="00F51C76" w:rsidRPr="007A3966" w:rsidRDefault="00F51C76" w:rsidP="005A46C5">
            <w:pPr>
              <w:pStyle w:val="ListParagraph"/>
              <w:widowControl w:val="0"/>
              <w:spacing w:before="60" w:after="60"/>
              <w:ind w:left="0"/>
              <w:jc w:val="both"/>
              <w:rPr>
                <w:b/>
                <w:lang w:eastAsia="en-GB"/>
              </w:rPr>
            </w:pPr>
            <w:r w:rsidRPr="007A3966">
              <w:rPr>
                <w:b/>
                <w:lang w:eastAsia="en-GB"/>
              </w:rPr>
              <w:t>Risks associated with Share Linked Securities:</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 xml:space="preserve">The performance of shares is dependent upon many unpredictable factors. </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You may receive a lower return on the Securities than you would have received from investing in the shares directly because the price of the shares may not include the value of dividends.</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The issuer of a share may take any actions in respect of a share witho</w:t>
            </w:r>
            <w:r w:rsidR="00F51C76" w:rsidRPr="007A3966">
              <w:rPr>
                <w:lang w:eastAsia="en-GB"/>
              </w:rPr>
              <w:t>ut regard to your interests as H</w:t>
            </w:r>
            <w:r w:rsidRPr="007A3966">
              <w:rPr>
                <w:lang w:eastAsia="en-GB"/>
              </w:rPr>
              <w:t>olders of the Securities, and any of these actions could negatively affect the value of and return on the Securities.</w:t>
            </w:r>
          </w:p>
          <w:p w:rsidR="00F51C76" w:rsidRPr="007A3966" w:rsidRDefault="00F51C76" w:rsidP="005A46C5">
            <w:pPr>
              <w:pStyle w:val="ListParagraph"/>
              <w:widowControl w:val="0"/>
              <w:spacing w:before="60" w:after="60"/>
              <w:ind w:left="0"/>
              <w:jc w:val="both"/>
              <w:rPr>
                <w:b/>
                <w:lang w:eastAsia="en-GB"/>
              </w:rPr>
            </w:pPr>
            <w:r w:rsidRPr="007A3966">
              <w:rPr>
                <w:b/>
                <w:lang w:eastAsia="en-GB"/>
              </w:rPr>
              <w:t>Risks associated with Securities linked to a basket of underlying assets:</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A small basket will generally be more vulnerable to changes in the value of the underlying assets and a change in composition of a basket may have an adverse effect on basket performance.</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A high correlation of basket components may have a significant effect on amounts payable on the Securities and the negative performance of a single basket component may outweigh a positive performance of one or more other basket components and may have an impact on the return on the Securities.</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Your Securities may be adjusted or redeemed prior to maturity due to a change in law. Any such adjustment may have a negative effect on the value of and return on your Securities; the amount you receive following an early redemption may be less than your initial investment and you could lose some or all of your investment.</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 xml:space="preserve">The Issuer of your Securities may be substituted with another company. </w:t>
            </w:r>
          </w:p>
          <w:p w:rsidR="00F24A5D" w:rsidRPr="007A3966" w:rsidRDefault="00F24A5D" w:rsidP="005A46C5">
            <w:pPr>
              <w:pStyle w:val="ListParagraph"/>
              <w:widowControl w:val="0"/>
              <w:numPr>
                <w:ilvl w:val="0"/>
                <w:numId w:val="42"/>
              </w:numPr>
              <w:spacing w:before="60" w:after="60"/>
              <w:ind w:left="567" w:hanging="567"/>
              <w:jc w:val="both"/>
              <w:rPr>
                <w:lang w:eastAsia="en-GB"/>
              </w:rPr>
            </w:pPr>
            <w:r w:rsidRPr="007A3966">
              <w:rPr>
                <w:lang w:eastAsia="en-GB"/>
              </w:rPr>
              <w:t>We may amend the terms and conditions of your Securities in certain circumstances without your consent.</w:t>
            </w:r>
          </w:p>
        </w:tc>
      </w:tr>
      <w:tr w:rsidR="00F24A5D" w:rsidRPr="007A3966" w:rsidTr="00B804AA">
        <w:tc>
          <w:tcPr>
            <w:tcW w:w="5000" w:type="pct"/>
            <w:gridSpan w:val="9"/>
            <w:shd w:val="clear" w:color="auto" w:fill="D9D9D9"/>
          </w:tcPr>
          <w:p w:rsidR="00F24A5D" w:rsidRPr="007A3966" w:rsidRDefault="00F24A5D" w:rsidP="005A46C5">
            <w:pPr>
              <w:widowControl w:val="0"/>
              <w:spacing w:before="60" w:after="60"/>
              <w:rPr>
                <w:rFonts w:ascii="Times New Roman Bold" w:hAnsi="Times New Roman Bold"/>
                <w:b/>
                <w:caps/>
                <w:lang w:eastAsia="en-GB"/>
              </w:rPr>
            </w:pPr>
            <w:r w:rsidRPr="007A3966">
              <w:rPr>
                <w:rFonts w:ascii="Times New Roman Bold" w:hAnsi="Times New Roman Bold"/>
                <w:b/>
                <w:caps/>
                <w:lang w:eastAsia="en-GB"/>
              </w:rPr>
              <w:t xml:space="preserve">Section E – the offer </w:t>
            </w:r>
          </w:p>
        </w:tc>
      </w:tr>
      <w:tr w:rsidR="00F24A5D" w:rsidRPr="007A3966" w:rsidTr="00B804AA">
        <w:tc>
          <w:tcPr>
            <w:tcW w:w="395" w:type="pct"/>
          </w:tcPr>
          <w:p w:rsidR="00F24A5D" w:rsidRPr="007A3966" w:rsidRDefault="00F24A5D" w:rsidP="005A46C5">
            <w:pPr>
              <w:widowControl w:val="0"/>
              <w:spacing w:before="60" w:afterLines="60" w:after="144"/>
              <w:jc w:val="both"/>
              <w:rPr>
                <w:lang w:eastAsia="en-GB"/>
              </w:rPr>
            </w:pPr>
            <w:r w:rsidRPr="007A3966">
              <w:rPr>
                <w:lang w:eastAsia="en-GB"/>
              </w:rPr>
              <w:t>E.2b</w:t>
            </w:r>
          </w:p>
        </w:tc>
        <w:tc>
          <w:tcPr>
            <w:tcW w:w="780" w:type="pct"/>
            <w:gridSpan w:val="2"/>
          </w:tcPr>
          <w:p w:rsidR="00F24A5D" w:rsidRPr="007A3966" w:rsidRDefault="00F24A5D" w:rsidP="005A46C5">
            <w:pPr>
              <w:widowControl w:val="0"/>
              <w:spacing w:before="60" w:afterLines="60" w:after="144"/>
              <w:rPr>
                <w:b/>
                <w:lang w:eastAsia="en-GB"/>
              </w:rPr>
            </w:pPr>
            <w:r w:rsidRPr="007A3966">
              <w:rPr>
                <w:b/>
                <w:lang w:eastAsia="en-GB"/>
              </w:rPr>
              <w:t>Reasons for the offer and use of proceeds</w:t>
            </w:r>
          </w:p>
        </w:tc>
        <w:tc>
          <w:tcPr>
            <w:tcW w:w="3825" w:type="pct"/>
            <w:gridSpan w:val="6"/>
          </w:tcPr>
          <w:p w:rsidR="00F24A5D" w:rsidRPr="007A3966" w:rsidRDefault="00F24A5D" w:rsidP="005A46C5">
            <w:pPr>
              <w:widowControl w:val="0"/>
              <w:spacing w:before="60" w:afterLines="60" w:after="144"/>
              <w:jc w:val="both"/>
              <w:rPr>
                <w:iCs/>
                <w:lang w:eastAsia="en-GB"/>
              </w:rPr>
            </w:pPr>
            <w:r w:rsidRPr="007A3966">
              <w:rPr>
                <w:iCs/>
                <w:lang w:eastAsia="en-GB"/>
              </w:rPr>
              <w:t>The net proceeds of the offer will be used in the general business of the Issuer.</w:t>
            </w:r>
          </w:p>
        </w:tc>
      </w:tr>
      <w:tr w:rsidR="00F24A5D" w:rsidRPr="007A3966" w:rsidTr="00B804AA">
        <w:tc>
          <w:tcPr>
            <w:tcW w:w="395" w:type="pct"/>
          </w:tcPr>
          <w:p w:rsidR="00F24A5D" w:rsidRPr="007A3966" w:rsidRDefault="00F24A5D" w:rsidP="005A46C5">
            <w:pPr>
              <w:widowControl w:val="0"/>
              <w:spacing w:before="60" w:afterLines="60" w:after="144"/>
              <w:jc w:val="both"/>
              <w:rPr>
                <w:lang w:eastAsia="en-GB"/>
              </w:rPr>
            </w:pPr>
            <w:r w:rsidRPr="007A3966">
              <w:rPr>
                <w:lang w:eastAsia="en-GB"/>
              </w:rPr>
              <w:t>E.3</w:t>
            </w:r>
          </w:p>
        </w:tc>
        <w:tc>
          <w:tcPr>
            <w:tcW w:w="780" w:type="pct"/>
            <w:gridSpan w:val="2"/>
          </w:tcPr>
          <w:p w:rsidR="00F24A5D" w:rsidRPr="007A3966" w:rsidRDefault="00F24A5D" w:rsidP="005A46C5">
            <w:pPr>
              <w:widowControl w:val="0"/>
              <w:spacing w:before="60" w:afterLines="60" w:after="144"/>
              <w:rPr>
                <w:b/>
                <w:lang w:eastAsia="en-GB"/>
              </w:rPr>
            </w:pPr>
            <w:r w:rsidRPr="007A3966">
              <w:rPr>
                <w:b/>
                <w:lang w:eastAsia="en-GB"/>
              </w:rPr>
              <w:t>Terms and conditions of the offer</w:t>
            </w:r>
          </w:p>
        </w:tc>
        <w:tc>
          <w:tcPr>
            <w:tcW w:w="3825" w:type="pct"/>
            <w:gridSpan w:val="6"/>
          </w:tcPr>
          <w:p w:rsidR="00F24A5D" w:rsidRPr="007A3966" w:rsidRDefault="00F24A5D" w:rsidP="005A46C5">
            <w:pPr>
              <w:widowControl w:val="0"/>
              <w:spacing w:before="60" w:afterLines="60" w:after="144"/>
              <w:jc w:val="both"/>
              <w:rPr>
                <w:lang w:eastAsia="en-GB"/>
              </w:rPr>
            </w:pPr>
            <w:r w:rsidRPr="007A3966">
              <w:rPr>
                <w:lang w:eastAsia="en-GB"/>
              </w:rPr>
              <w:t xml:space="preserve">An offer of the Securities may be made other than pursuant to Article 3(2) of the Prospectus Directive in the Kingdom of </w:t>
            </w:r>
            <w:r w:rsidR="00FF54D7" w:rsidRPr="007A3966">
              <w:rPr>
                <w:lang w:eastAsia="en-GB"/>
              </w:rPr>
              <w:t>Norway</w:t>
            </w:r>
            <w:r w:rsidRPr="007A3966">
              <w:rPr>
                <w:lang w:eastAsia="en-GB"/>
              </w:rPr>
              <w:t xml:space="preserve"> (</w:t>
            </w:r>
            <w:r w:rsidR="007A3966" w:rsidRPr="007A3966">
              <w:rPr>
                <w:lang w:eastAsia="en-GB"/>
              </w:rPr>
              <w:t>"</w:t>
            </w:r>
            <w:r w:rsidRPr="007A3966">
              <w:rPr>
                <w:b/>
                <w:bCs/>
                <w:lang w:eastAsia="en-GB"/>
              </w:rPr>
              <w:t>Public Offer Jurisdiction</w:t>
            </w:r>
            <w:r w:rsidR="007A3966" w:rsidRPr="007A3966">
              <w:rPr>
                <w:lang w:eastAsia="en-GB"/>
              </w:rPr>
              <w:t>"</w:t>
            </w:r>
            <w:r w:rsidRPr="007A3966">
              <w:rPr>
                <w:lang w:eastAsia="en-GB"/>
              </w:rPr>
              <w:t xml:space="preserve">) during the period from (and including) </w:t>
            </w:r>
            <w:r w:rsidR="007E0007">
              <w:rPr>
                <w:lang w:eastAsia="en-GB"/>
              </w:rPr>
              <w:t>July 12, 2017</w:t>
            </w:r>
            <w:r w:rsidRPr="007A3966">
              <w:rPr>
                <w:lang w:eastAsia="en-GB"/>
              </w:rPr>
              <w:t xml:space="preserve"> to (and including) </w:t>
            </w:r>
            <w:r w:rsidR="007E0007">
              <w:rPr>
                <w:lang w:eastAsia="en-GB"/>
              </w:rPr>
              <w:t>September 1, 2017</w:t>
            </w:r>
            <w:r w:rsidR="00B47B19" w:rsidRPr="00B47B19">
              <w:rPr>
                <w:lang w:eastAsia="en-GB"/>
              </w:rPr>
              <w:t xml:space="preserve"> </w:t>
            </w:r>
            <w:r w:rsidRPr="007A3966">
              <w:rPr>
                <w:lang w:eastAsia="en-GB"/>
              </w:rPr>
              <w:t>(</w:t>
            </w:r>
            <w:r w:rsidR="007A3966" w:rsidRPr="007A3966">
              <w:rPr>
                <w:lang w:eastAsia="en-GB"/>
              </w:rPr>
              <w:t>"</w:t>
            </w:r>
            <w:r w:rsidRPr="007A3966">
              <w:rPr>
                <w:b/>
                <w:bCs/>
                <w:lang w:eastAsia="en-GB"/>
              </w:rPr>
              <w:t>Offer Period</w:t>
            </w:r>
            <w:r w:rsidR="007A3966" w:rsidRPr="007A3966">
              <w:rPr>
                <w:lang w:eastAsia="en-GB"/>
              </w:rPr>
              <w:t>"</w:t>
            </w:r>
            <w:r w:rsidRPr="007A3966">
              <w:rPr>
                <w:lang w:eastAsia="en-GB"/>
              </w:rPr>
              <w:t>) by the Authorised Offeror.</w:t>
            </w:r>
          </w:p>
          <w:p w:rsidR="00F24A5D" w:rsidRPr="007A3966" w:rsidRDefault="00F24A5D" w:rsidP="005A46C5">
            <w:pPr>
              <w:widowControl w:val="0"/>
              <w:spacing w:before="60" w:afterLines="60" w:after="144"/>
              <w:jc w:val="both"/>
              <w:rPr>
                <w:lang w:eastAsia="en-GB"/>
              </w:rPr>
            </w:pPr>
            <w:r w:rsidRPr="007A3966">
              <w:rPr>
                <w:lang w:eastAsia="en-GB"/>
              </w:rPr>
              <w:t xml:space="preserve">The Offer Price is 100 per cent. (100%) of the Aggregate Nominal Amount (the </w:t>
            </w:r>
            <w:r w:rsidR="007A3966" w:rsidRPr="007A3966">
              <w:rPr>
                <w:lang w:eastAsia="en-GB"/>
              </w:rPr>
              <w:t>"</w:t>
            </w:r>
            <w:r w:rsidRPr="007A3966">
              <w:rPr>
                <w:b/>
                <w:bCs/>
                <w:lang w:eastAsia="en-GB"/>
              </w:rPr>
              <w:t>Issue Price</w:t>
            </w:r>
            <w:r w:rsidR="007A3966" w:rsidRPr="007A3966">
              <w:rPr>
                <w:lang w:eastAsia="en-GB"/>
              </w:rPr>
              <w:t>"</w:t>
            </w:r>
            <w:r w:rsidRPr="007A3966">
              <w:rPr>
                <w:lang w:eastAsia="en-GB"/>
              </w:rPr>
              <w:t>). The Authorised Offeror will offer and sell the Securities to its customers in accordance with arrangements in place between the Authorised Offeror and its customers by reference to the Issue Price and market conditions prevailing at the time.</w:t>
            </w:r>
          </w:p>
        </w:tc>
      </w:tr>
      <w:tr w:rsidR="00F24A5D" w:rsidRPr="007A3966" w:rsidTr="00B804AA">
        <w:tc>
          <w:tcPr>
            <w:tcW w:w="395" w:type="pct"/>
          </w:tcPr>
          <w:p w:rsidR="00F24A5D" w:rsidRPr="007A3966" w:rsidRDefault="00F24A5D" w:rsidP="005A46C5">
            <w:pPr>
              <w:widowControl w:val="0"/>
              <w:spacing w:before="60" w:afterLines="60" w:after="144"/>
              <w:jc w:val="both"/>
              <w:rPr>
                <w:lang w:eastAsia="en-GB"/>
              </w:rPr>
            </w:pPr>
            <w:r w:rsidRPr="007A3966">
              <w:rPr>
                <w:lang w:eastAsia="en-GB"/>
              </w:rPr>
              <w:t>E.4</w:t>
            </w:r>
          </w:p>
        </w:tc>
        <w:tc>
          <w:tcPr>
            <w:tcW w:w="780" w:type="pct"/>
            <w:gridSpan w:val="2"/>
          </w:tcPr>
          <w:p w:rsidR="00F24A5D" w:rsidRPr="007A3966" w:rsidRDefault="00F24A5D" w:rsidP="005A46C5">
            <w:pPr>
              <w:widowControl w:val="0"/>
              <w:spacing w:before="60" w:afterLines="60" w:after="144"/>
              <w:rPr>
                <w:b/>
                <w:lang w:eastAsia="en-GB"/>
              </w:rPr>
            </w:pPr>
            <w:r w:rsidRPr="007A3966">
              <w:rPr>
                <w:b/>
                <w:lang w:eastAsia="en-GB"/>
              </w:rPr>
              <w:t>Interests material to the issue/offer</w:t>
            </w:r>
          </w:p>
        </w:tc>
        <w:tc>
          <w:tcPr>
            <w:tcW w:w="3825" w:type="pct"/>
            <w:gridSpan w:val="6"/>
          </w:tcPr>
          <w:p w:rsidR="00F24A5D" w:rsidRPr="007A3966" w:rsidRDefault="00B15E97" w:rsidP="005A46C5">
            <w:pPr>
              <w:widowControl w:val="0"/>
              <w:spacing w:before="60" w:afterLines="60" w:after="144"/>
              <w:jc w:val="both"/>
              <w:rPr>
                <w:lang w:eastAsia="en-GB"/>
              </w:rPr>
            </w:pPr>
            <w:r>
              <w:rPr>
                <w:lang w:eastAsia="en-GB"/>
              </w:rPr>
              <w:t>Not applicable, s</w:t>
            </w:r>
            <w:r w:rsidR="00F24A5D" w:rsidRPr="007A3966">
              <w:rPr>
                <w:lang w:eastAsia="en-GB"/>
              </w:rPr>
              <w:t>o far as the Issuer is aware, no person involved in the issue of the Securities has an interest material to the offer, including conflicting interests.</w:t>
            </w:r>
          </w:p>
        </w:tc>
      </w:tr>
      <w:tr w:rsidR="00F24A5D" w:rsidRPr="007A3966" w:rsidTr="00B804AA">
        <w:tc>
          <w:tcPr>
            <w:tcW w:w="395" w:type="pct"/>
          </w:tcPr>
          <w:p w:rsidR="00F24A5D" w:rsidRPr="007A3966" w:rsidRDefault="00F24A5D" w:rsidP="005A46C5">
            <w:pPr>
              <w:widowControl w:val="0"/>
              <w:spacing w:before="60" w:afterLines="60" w:after="144"/>
              <w:jc w:val="both"/>
              <w:rPr>
                <w:lang w:eastAsia="en-GB"/>
              </w:rPr>
            </w:pPr>
            <w:r w:rsidRPr="007A3966">
              <w:rPr>
                <w:lang w:eastAsia="en-GB"/>
              </w:rPr>
              <w:t>E.7</w:t>
            </w:r>
          </w:p>
        </w:tc>
        <w:tc>
          <w:tcPr>
            <w:tcW w:w="780" w:type="pct"/>
            <w:gridSpan w:val="2"/>
          </w:tcPr>
          <w:p w:rsidR="00F24A5D" w:rsidRPr="007A3966" w:rsidRDefault="00F24A5D" w:rsidP="005A46C5">
            <w:pPr>
              <w:widowControl w:val="0"/>
              <w:spacing w:before="60" w:afterLines="60" w:after="144"/>
              <w:rPr>
                <w:b/>
                <w:lang w:eastAsia="en-GB"/>
              </w:rPr>
            </w:pPr>
            <w:r w:rsidRPr="007A3966">
              <w:rPr>
                <w:b/>
                <w:lang w:eastAsia="en-GB"/>
              </w:rPr>
              <w:t>Estimated expenses</w:t>
            </w:r>
            <w:r w:rsidR="00E601D8" w:rsidRPr="007A3966">
              <w:rPr>
                <w:b/>
                <w:lang w:eastAsia="en-GB"/>
              </w:rPr>
              <w:t xml:space="preserve"> </w:t>
            </w:r>
          </w:p>
        </w:tc>
        <w:tc>
          <w:tcPr>
            <w:tcW w:w="3825" w:type="pct"/>
            <w:gridSpan w:val="6"/>
          </w:tcPr>
          <w:p w:rsidR="00F24A5D" w:rsidRPr="007A3966" w:rsidRDefault="00F24A5D" w:rsidP="00726B40">
            <w:pPr>
              <w:widowControl w:val="0"/>
              <w:spacing w:before="60" w:after="60"/>
              <w:jc w:val="both"/>
              <w:rPr>
                <w:color w:val="FF0000"/>
              </w:rPr>
            </w:pPr>
            <w:r w:rsidRPr="007A3966">
              <w:rPr>
                <w:lang w:eastAsia="en-GB"/>
              </w:rPr>
              <w:t xml:space="preserve">The Issue Price of 100 per cent. </w:t>
            </w:r>
            <w:r w:rsidR="00F51C76" w:rsidRPr="007A3966">
              <w:rPr>
                <w:lang w:eastAsia="en-GB"/>
              </w:rPr>
              <w:t xml:space="preserve">(100%) </w:t>
            </w:r>
            <w:r w:rsidRPr="007A3966">
              <w:rPr>
                <w:lang w:eastAsia="en-GB"/>
              </w:rPr>
              <w:t xml:space="preserve">of the Aggregate Nominal Amount includes a selling commission of up to </w:t>
            </w:r>
            <w:r w:rsidR="003F2C4A" w:rsidRPr="007A3966">
              <w:rPr>
                <w:lang w:eastAsia="en-GB"/>
              </w:rPr>
              <w:t>5.00 per cent. (5.00%)</w:t>
            </w:r>
            <w:r w:rsidR="00FF54D7" w:rsidRPr="007A3966">
              <w:rPr>
                <w:lang w:eastAsia="en-GB"/>
              </w:rPr>
              <w:t xml:space="preserve"> </w:t>
            </w:r>
            <w:r w:rsidRPr="007A3966">
              <w:rPr>
                <w:lang w:eastAsia="en-GB"/>
              </w:rPr>
              <w:t>of the Aggregate Nominal Amount which has been paid by the Issuer. Other than such selling commission, there are no estimated expenses charged to investors.</w:t>
            </w:r>
            <w:r w:rsidR="003F2C4A" w:rsidRPr="007A3966">
              <w:rPr>
                <w:lang w:eastAsia="en-GB"/>
              </w:rPr>
              <w:t xml:space="preserve"> </w:t>
            </w:r>
          </w:p>
        </w:tc>
      </w:tr>
      <w:bookmarkEnd w:id="1"/>
      <w:bookmarkEnd w:id="2"/>
      <w:bookmarkEnd w:id="3"/>
    </w:tbl>
    <w:p w:rsidR="00381048" w:rsidRPr="007A3966" w:rsidRDefault="00381048" w:rsidP="005A46C5">
      <w:pPr>
        <w:pStyle w:val="NormalOCAshurst"/>
        <w:widowControl w:val="0"/>
        <w:suppressAutoHyphens w:val="0"/>
      </w:pPr>
    </w:p>
    <w:sectPr w:rsidR="00381048" w:rsidRPr="007A3966" w:rsidSect="005A46C5">
      <w:headerReference w:type="even" r:id="rId23"/>
      <w:headerReference w:type="default" r:id="rId24"/>
      <w:footerReference w:type="even" r:id="rId25"/>
      <w:footerReference w:type="default" r:id="rId26"/>
      <w:headerReference w:type="first" r:id="rId27"/>
      <w:footerReference w:type="first" r:id="rId28"/>
      <w:pgSz w:w="11907" w:h="16839"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142" w:rsidRDefault="00780142" w:rsidP="00DF357E">
      <w:r>
        <w:separator/>
      </w:r>
    </w:p>
  </w:endnote>
  <w:endnote w:type="continuationSeparator" w:id="0">
    <w:p w:rsidR="00780142" w:rsidRDefault="00780142" w:rsidP="00DF3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087" w:usb1="288F4000" w:usb2="00000016" w:usb3="00000000" w:csb0="00100009" w:csb1="00000000"/>
  </w:font>
  <w:font w:name="CG Times">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676825" w:rsidRDefault="00780142" w:rsidP="00676825">
    <w:pPr>
      <w:jc w:val="center"/>
      <w:rPr>
        <w:sz w:val="16"/>
      </w:rPr>
    </w:pPr>
    <w:r w:rsidRPr="00676825">
      <w:rPr>
        <w:rStyle w:val="PageNumber"/>
        <w:sz w:val="16"/>
      </w:rPr>
      <w:t xml:space="preserve">- </w:t>
    </w:r>
    <w:r w:rsidRPr="00676825">
      <w:rPr>
        <w:rStyle w:val="PageNumber"/>
        <w:sz w:val="16"/>
      </w:rPr>
      <w:fldChar w:fldCharType="begin"/>
    </w:r>
    <w:r w:rsidRPr="00676825">
      <w:rPr>
        <w:rStyle w:val="PageNumber"/>
        <w:sz w:val="16"/>
      </w:rPr>
      <w:instrText xml:space="preserve"> PAGE </w:instrText>
    </w:r>
    <w:r w:rsidRPr="00676825">
      <w:rPr>
        <w:rStyle w:val="PageNumber"/>
        <w:sz w:val="16"/>
      </w:rPr>
      <w:fldChar w:fldCharType="separate"/>
    </w:r>
    <w:r w:rsidR="007A1C8D">
      <w:rPr>
        <w:rStyle w:val="PageNumber"/>
        <w:noProof/>
        <w:sz w:val="16"/>
      </w:rPr>
      <w:t>1</w:t>
    </w:r>
    <w:r w:rsidRPr="00676825">
      <w:rPr>
        <w:rStyle w:val="PageNumber"/>
        <w:sz w:val="16"/>
      </w:rPr>
      <w:fldChar w:fldCharType="end"/>
    </w:r>
    <w:r w:rsidRPr="00676825">
      <w:rPr>
        <w:rStyle w:val="PageNumber"/>
        <w:sz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1B3209" w:rsidRDefault="00780142" w:rsidP="004A724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B2738F" w:rsidRDefault="00780142" w:rsidP="00B2738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3F0545" w:rsidRDefault="00780142" w:rsidP="003F0545">
    <w:pPr>
      <w:pStyle w:val="Footer"/>
      <w:jc w:val="center"/>
      <w:rPr>
        <w:sz w:val="16"/>
      </w:rPr>
    </w:pPr>
    <w:r w:rsidRPr="003F0545">
      <w:rPr>
        <w:sz w:val="16"/>
      </w:rPr>
      <w:t xml:space="preserve">- </w:t>
    </w:r>
    <w:r w:rsidRPr="003F0545">
      <w:rPr>
        <w:sz w:val="16"/>
      </w:rPr>
      <w:fldChar w:fldCharType="begin"/>
    </w:r>
    <w:r w:rsidRPr="003F0545">
      <w:rPr>
        <w:sz w:val="16"/>
      </w:rPr>
      <w:instrText xml:space="preserve"> PAGE </w:instrText>
    </w:r>
    <w:r w:rsidRPr="003F0545">
      <w:rPr>
        <w:sz w:val="16"/>
      </w:rPr>
      <w:fldChar w:fldCharType="separate"/>
    </w:r>
    <w:r w:rsidR="00D972B9">
      <w:rPr>
        <w:noProof/>
        <w:sz w:val="16"/>
      </w:rPr>
      <w:t>41</w:t>
    </w:r>
    <w:r w:rsidRPr="003F0545">
      <w:rPr>
        <w:sz w:val="16"/>
      </w:rPr>
      <w:fldChar w:fldCharType="end"/>
    </w:r>
    <w:r w:rsidRPr="003F0545">
      <w:rPr>
        <w:sz w:val="16"/>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B2738F" w:rsidRDefault="00780142" w:rsidP="00B273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142" w:rsidRDefault="00780142" w:rsidP="00DF357E">
      <w:r>
        <w:separator/>
      </w:r>
    </w:p>
  </w:footnote>
  <w:footnote w:type="continuationSeparator" w:id="0">
    <w:p w:rsidR="00780142" w:rsidRDefault="00780142" w:rsidP="00DF35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1B3209" w:rsidRDefault="00780142" w:rsidP="004A724A">
    <w:r w:rsidRPr="001B3209">
      <w:t>Form of Final Terms (Instruments)</w:t>
    </w:r>
  </w:p>
  <w:p w:rsidR="00780142" w:rsidRPr="001B3209" w:rsidRDefault="00780142" w:rsidP="004A724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1B3209" w:rsidRDefault="00780142" w:rsidP="004A724A">
    <w:r w:rsidRPr="001B3209">
      <w:t>Form of Final Terms (Instruments)</w:t>
    </w:r>
  </w:p>
  <w:p w:rsidR="00780142" w:rsidRPr="001B3209" w:rsidRDefault="00780142" w:rsidP="004A724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577377" w:rsidRDefault="00780142" w:rsidP="0057737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1B3209" w:rsidRDefault="00780142" w:rsidP="004A724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B2738F" w:rsidRDefault="0078014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B2738F" w:rsidRDefault="00780142"/>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142" w:rsidRPr="00B2738F" w:rsidRDefault="007801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384BB0"/>
    <w:lvl w:ilvl="0">
      <w:start w:val="1"/>
      <w:numFmt w:val="decimal"/>
      <w:pStyle w:val="ListBullet4"/>
      <w:lvlText w:val="%1."/>
      <w:lvlJc w:val="left"/>
      <w:pPr>
        <w:tabs>
          <w:tab w:val="num" w:pos="1492"/>
        </w:tabs>
        <w:ind w:left="1492" w:hanging="360"/>
      </w:pPr>
      <w:rPr>
        <w:rFonts w:cs="Times New Roman"/>
      </w:rPr>
    </w:lvl>
  </w:abstractNum>
  <w:abstractNum w:abstractNumId="1">
    <w:nsid w:val="FFFFFF7D"/>
    <w:multiLevelType w:val="singleLevel"/>
    <w:tmpl w:val="71F6445A"/>
    <w:lvl w:ilvl="0">
      <w:start w:val="1"/>
      <w:numFmt w:val="decimal"/>
      <w:pStyle w:val="ListNumber2"/>
      <w:lvlText w:val="%1."/>
      <w:lvlJc w:val="left"/>
      <w:pPr>
        <w:tabs>
          <w:tab w:val="num" w:pos="1209"/>
        </w:tabs>
        <w:ind w:left="1209" w:hanging="360"/>
      </w:pPr>
      <w:rPr>
        <w:rFonts w:cs="Times New Roman"/>
      </w:rPr>
    </w:lvl>
  </w:abstractNum>
  <w:abstractNum w:abstractNumId="2">
    <w:nsid w:val="FFFFFF7E"/>
    <w:multiLevelType w:val="singleLevel"/>
    <w:tmpl w:val="FBC08F4A"/>
    <w:lvl w:ilvl="0">
      <w:start w:val="1"/>
      <w:numFmt w:val="decimal"/>
      <w:pStyle w:val="ListBullet2"/>
      <w:lvlText w:val="%1."/>
      <w:lvlJc w:val="left"/>
      <w:pPr>
        <w:tabs>
          <w:tab w:val="num" w:pos="926"/>
        </w:tabs>
        <w:ind w:left="926" w:hanging="360"/>
      </w:pPr>
      <w:rPr>
        <w:rFonts w:cs="Times New Roman"/>
      </w:rPr>
    </w:lvl>
  </w:abstractNum>
  <w:abstractNum w:abstractNumId="3">
    <w:nsid w:val="FFFFFF7F"/>
    <w:multiLevelType w:val="singleLevel"/>
    <w:tmpl w:val="FC808398"/>
    <w:lvl w:ilvl="0">
      <w:start w:val="1"/>
      <w:numFmt w:val="decimal"/>
      <w:pStyle w:val="ListBullet"/>
      <w:lvlText w:val="%1."/>
      <w:lvlJc w:val="left"/>
      <w:pPr>
        <w:tabs>
          <w:tab w:val="num" w:pos="643"/>
        </w:tabs>
        <w:ind w:left="643" w:hanging="360"/>
      </w:pPr>
      <w:rPr>
        <w:rFonts w:cs="Times New Roman"/>
      </w:rPr>
    </w:lvl>
  </w:abstractNum>
  <w:abstractNum w:abstractNumId="4">
    <w:nsid w:val="FFFFFF80"/>
    <w:multiLevelType w:val="singleLevel"/>
    <w:tmpl w:val="A5B831B0"/>
    <w:lvl w:ilvl="0">
      <w:start w:val="1"/>
      <w:numFmt w:val="bullet"/>
      <w:pStyle w:val="OCTable4Ashurst"/>
      <w:lvlText w:val=""/>
      <w:lvlJc w:val="left"/>
      <w:pPr>
        <w:tabs>
          <w:tab w:val="num" w:pos="1492"/>
        </w:tabs>
        <w:ind w:left="1492" w:hanging="360"/>
      </w:pPr>
      <w:rPr>
        <w:rFonts w:ascii="Symbol" w:hAnsi="Symbol" w:hint="default"/>
      </w:rPr>
    </w:lvl>
  </w:abstractNum>
  <w:abstractNum w:abstractNumId="5">
    <w:nsid w:val="FFFFFF81"/>
    <w:multiLevelType w:val="singleLevel"/>
    <w:tmpl w:val="F59E4B72"/>
    <w:lvl w:ilvl="0">
      <w:start w:val="1"/>
      <w:numFmt w:val="bullet"/>
      <w:pStyle w:val="TableNum6OCAshurst"/>
      <w:lvlText w:val=""/>
      <w:lvlJc w:val="left"/>
      <w:pPr>
        <w:tabs>
          <w:tab w:val="num" w:pos="1209"/>
        </w:tabs>
        <w:ind w:left="1209" w:hanging="360"/>
      </w:pPr>
      <w:rPr>
        <w:rFonts w:ascii="Symbol" w:hAnsi="Symbol" w:hint="default"/>
      </w:rPr>
    </w:lvl>
  </w:abstractNum>
  <w:abstractNum w:abstractNumId="6">
    <w:nsid w:val="FFFFFF82"/>
    <w:multiLevelType w:val="singleLevel"/>
    <w:tmpl w:val="FF1EC7E4"/>
    <w:lvl w:ilvl="0">
      <w:start w:val="1"/>
      <w:numFmt w:val="bullet"/>
      <w:pStyle w:val="AltBH2OCAshurst"/>
      <w:lvlText w:val=""/>
      <w:lvlJc w:val="left"/>
      <w:pPr>
        <w:tabs>
          <w:tab w:val="num" w:pos="926"/>
        </w:tabs>
        <w:ind w:left="926" w:hanging="360"/>
      </w:pPr>
      <w:rPr>
        <w:rFonts w:ascii="Symbol" w:hAnsi="Symbol" w:hint="default"/>
      </w:rPr>
    </w:lvl>
  </w:abstractNum>
  <w:abstractNum w:abstractNumId="7">
    <w:nsid w:val="FFFFFF83"/>
    <w:multiLevelType w:val="singleLevel"/>
    <w:tmpl w:val="35C087A4"/>
    <w:lvl w:ilvl="0">
      <w:start w:val="1"/>
      <w:numFmt w:val="bullet"/>
      <w:pStyle w:val="AltH8OCAshurst"/>
      <w:lvlText w:val=""/>
      <w:lvlJc w:val="left"/>
      <w:pPr>
        <w:tabs>
          <w:tab w:val="num" w:pos="643"/>
        </w:tabs>
        <w:ind w:left="643" w:hanging="360"/>
      </w:pPr>
      <w:rPr>
        <w:rFonts w:ascii="Symbol" w:hAnsi="Symbol" w:hint="default"/>
      </w:rPr>
    </w:lvl>
  </w:abstractNum>
  <w:abstractNum w:abstractNumId="8">
    <w:nsid w:val="FFFFFF88"/>
    <w:multiLevelType w:val="singleLevel"/>
    <w:tmpl w:val="89AA9E2E"/>
    <w:lvl w:ilvl="0">
      <w:start w:val="1"/>
      <w:numFmt w:val="decimal"/>
      <w:pStyle w:val="DefSubSubOCAshurst"/>
      <w:lvlText w:val="%1."/>
      <w:lvlJc w:val="left"/>
      <w:pPr>
        <w:tabs>
          <w:tab w:val="num" w:pos="360"/>
        </w:tabs>
        <w:ind w:left="360" w:hanging="360"/>
      </w:pPr>
      <w:rPr>
        <w:rFonts w:cs="Times New Roman"/>
      </w:rPr>
    </w:lvl>
  </w:abstractNum>
  <w:abstractNum w:abstractNumId="9">
    <w:nsid w:val="FFFFFF89"/>
    <w:multiLevelType w:val="singleLevel"/>
    <w:tmpl w:val="D2D85834"/>
    <w:lvl w:ilvl="0">
      <w:start w:val="1"/>
      <w:numFmt w:val="bullet"/>
      <w:pStyle w:val="H8OCAshurst"/>
      <w:lvlText w:val=""/>
      <w:lvlJc w:val="left"/>
      <w:pPr>
        <w:tabs>
          <w:tab w:val="num" w:pos="360"/>
        </w:tabs>
        <w:ind w:left="360" w:hanging="360"/>
      </w:pPr>
      <w:rPr>
        <w:rFonts w:ascii="Symbol" w:hAnsi="Symbol" w:hint="default"/>
      </w:rPr>
    </w:lvl>
  </w:abstractNum>
  <w:abstractNum w:abstractNumId="10">
    <w:nsid w:val="00A60C2A"/>
    <w:multiLevelType w:val="hybridMultilevel"/>
    <w:tmpl w:val="A77A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27D320E"/>
    <w:multiLevelType w:val="multilevel"/>
    <w:tmpl w:val="0809001D"/>
    <w:name w:val="AltBH1-8OCAshurst3"/>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03E17314"/>
    <w:multiLevelType w:val="multilevel"/>
    <w:tmpl w:val="6CE2785A"/>
    <w:lvl w:ilvl="0">
      <w:start w:val="1"/>
      <w:numFmt w:val="decimal"/>
      <w:pStyle w:val="APPENDIXAshurst"/>
      <w:suff w:val="nothing"/>
      <w:lvlText w:val="appendix %1"/>
      <w:lvlJc w:val="left"/>
      <w:rPr>
        <w:rFonts w:cs="Times New Roman" w:hint="default"/>
        <w:b/>
        <w:i w:val="0"/>
        <w:sz w:val="18"/>
        <w:szCs w:val="18"/>
      </w:rPr>
    </w:lvl>
    <w:lvl w:ilvl="1">
      <w:start w:val="1"/>
      <w:numFmt w:val="none"/>
      <w:lvlRestart w:val="0"/>
      <w:suff w:val="nothing"/>
      <w:lvlText w:val=""/>
      <w:lvlJc w:val="left"/>
      <w:rPr>
        <w:rFonts w:cs="Times New Roman" w:hint="default"/>
        <w:b w:val="0"/>
        <w:i w:val="0"/>
        <w:sz w:val="18"/>
        <w:szCs w:val="18"/>
        <w:u w:val="none"/>
      </w:rPr>
    </w:lvl>
    <w:lvl w:ilvl="2">
      <w:start w:val="1"/>
      <w:numFmt w:val="none"/>
      <w:lvlRestart w:val="0"/>
      <w:suff w:val="nothing"/>
      <w:lvlText w:val=""/>
      <w:lvlJc w:val="left"/>
      <w:rPr>
        <w:rFonts w:cs="Times New Roman" w:hint="default"/>
        <w:b w:val="0"/>
        <w:i w:val="0"/>
        <w:caps w:val="0"/>
        <w:smallCaps w:val="0"/>
        <w:sz w:val="18"/>
        <w:u w:val="none"/>
      </w:rPr>
    </w:lvl>
    <w:lvl w:ilvl="3">
      <w:start w:val="1"/>
      <w:numFmt w:val="none"/>
      <w:lvlRestart w:val="0"/>
      <w:suff w:val="nothing"/>
      <w:lvlText w:val=""/>
      <w:lvlJc w:val="left"/>
      <w:rPr>
        <w:rFonts w:cs="Times New Roman" w:hint="default"/>
        <w:b w:val="0"/>
        <w:i w:val="0"/>
        <w:caps w:val="0"/>
        <w:smallCaps w:val="0"/>
        <w:sz w:val="18"/>
        <w:u w:val="none"/>
      </w:rPr>
    </w:lvl>
    <w:lvl w:ilvl="4">
      <w:start w:val="1"/>
      <w:numFmt w:val="none"/>
      <w:lvlRestart w:val="0"/>
      <w:suff w:val="nothing"/>
      <w:lvlText w:val=""/>
      <w:lvlJc w:val="left"/>
      <w:rPr>
        <w:rFonts w:cs="Times New Roman" w:hint="default"/>
        <w:b w:val="0"/>
        <w:i w:val="0"/>
        <w:caps/>
        <w:sz w:val="18"/>
        <w:u w:val="none"/>
      </w:rPr>
    </w:lvl>
    <w:lvl w:ilvl="5">
      <w:start w:val="27"/>
      <w:numFmt w:val="none"/>
      <w:lvlRestart w:val="0"/>
      <w:suff w:val="nothing"/>
      <w:lvlText w:val=""/>
      <w:lvlJc w:val="left"/>
      <w:rPr>
        <w:rFonts w:cs="Times New Roman" w:hint="default"/>
        <w:b w:val="0"/>
        <w:i w:val="0"/>
        <w:caps w:val="0"/>
        <w:sz w:val="18"/>
        <w:szCs w:val="18"/>
      </w:rPr>
    </w:lvl>
    <w:lvl w:ilvl="6">
      <w:start w:val="1"/>
      <w:numFmt w:val="none"/>
      <w:lvlRestart w:val="0"/>
      <w:suff w:val="nothing"/>
      <w:lvlText w:val=""/>
      <w:lvlJc w:val="left"/>
      <w:rPr>
        <w:rFonts w:ascii="Times New Roman" w:hAnsi="Times New Roman" w:cs="Times New Roman" w:hint="default"/>
        <w:b w:val="0"/>
        <w:i w:val="0"/>
      </w:rPr>
    </w:lvl>
    <w:lvl w:ilvl="7">
      <w:start w:val="1"/>
      <w:numFmt w:val="none"/>
      <w:lvlRestart w:val="0"/>
      <w:suff w:val="nothing"/>
      <w:lvlText w:val=""/>
      <w:lvlJc w:val="left"/>
      <w:rPr>
        <w:rFonts w:ascii="Times New Roman" w:hAnsi="Times New Roman" w:cs="Times New Roman" w:hint="default"/>
        <w:b w:val="0"/>
        <w:i w:val="0"/>
      </w:rPr>
    </w:lvl>
    <w:lvl w:ilvl="8">
      <w:start w:val="1"/>
      <w:numFmt w:val="none"/>
      <w:lvlRestart w:val="0"/>
      <w:suff w:val="nothing"/>
      <w:lvlText w:val=""/>
      <w:lvlJc w:val="left"/>
      <w:rPr>
        <w:rFonts w:ascii="Times New Roman" w:hAnsi="Times New Roman" w:cs="Times New Roman" w:hint="default"/>
        <w:b w:val="0"/>
        <w:i w:val="0"/>
      </w:rPr>
    </w:lvl>
  </w:abstractNum>
  <w:abstractNum w:abstractNumId="13">
    <w:nsid w:val="045E4AD4"/>
    <w:multiLevelType w:val="multilevel"/>
    <w:tmpl w:val="A58A19BC"/>
    <w:lvl w:ilvl="0">
      <w:start w:val="1"/>
      <w:numFmt w:val="lowerRoman"/>
      <w:lvlText w:val="(%1)"/>
      <w:lvlJc w:val="left"/>
      <w:pPr>
        <w:tabs>
          <w:tab w:val="num" w:pos="709"/>
        </w:tabs>
        <w:ind w:left="709" w:hanging="709"/>
      </w:pPr>
      <w:rPr>
        <w:rFonts w:cs="Times New Roman" w:hint="default"/>
        <w:b w:val="0"/>
        <w:i w:val="0"/>
      </w:rPr>
    </w:lvl>
    <w:lvl w:ilvl="1">
      <w:start w:val="1"/>
      <w:numFmt w:val="lowerLetter"/>
      <w:lvlText w:val="(%2)"/>
      <w:lvlJc w:val="left"/>
      <w:pPr>
        <w:tabs>
          <w:tab w:val="num" w:pos="1276"/>
        </w:tabs>
        <w:ind w:left="1276" w:hanging="567"/>
      </w:pPr>
      <w:rPr>
        <w:rFonts w:cs="Times New Roman" w:hint="default"/>
        <w:b w:val="0"/>
      </w:rPr>
    </w:lvl>
    <w:lvl w:ilvl="2">
      <w:start w:val="1"/>
      <w:numFmt w:val="upperLetter"/>
      <w:lvlText w:val="(%3)"/>
      <w:lvlJc w:val="left"/>
      <w:pPr>
        <w:tabs>
          <w:tab w:val="num" w:pos="1843"/>
        </w:tabs>
        <w:ind w:left="1843" w:hanging="567"/>
      </w:pPr>
      <w:rPr>
        <w:rFonts w:cs="Times New Roman" w:hint="default"/>
      </w:rPr>
    </w:lvl>
    <w:lvl w:ilvl="3">
      <w:start w:val="1"/>
      <w:numFmt w:val="decimal"/>
      <w:lvlText w:val="(%4)"/>
      <w:lvlJc w:val="left"/>
      <w:pPr>
        <w:tabs>
          <w:tab w:val="num" w:pos="2410"/>
        </w:tabs>
        <w:ind w:left="2410" w:hanging="567"/>
      </w:pPr>
      <w:rPr>
        <w:rFonts w:cs="Times New Roman" w:hint="default"/>
      </w:rPr>
    </w:lvl>
    <w:lvl w:ilvl="4">
      <w:start w:val="1"/>
      <w:numFmt w:val="none"/>
      <w:lvlText w:val=""/>
      <w:lvlJc w:val="left"/>
      <w:rPr>
        <w:rFonts w:cs="Times New Roman" w:hint="default"/>
      </w:rPr>
    </w:lvl>
    <w:lvl w:ilvl="5">
      <w:start w:val="1"/>
      <w:numFmt w:val="none"/>
      <w:lvlText w:val=""/>
      <w:lvlJc w:val="left"/>
      <w:rPr>
        <w:rFonts w:cs="Times New Roman" w:hint="default"/>
      </w:rPr>
    </w:lvl>
    <w:lvl w:ilvl="6">
      <w:start w:val="1"/>
      <w:numFmt w:val="none"/>
      <w:lvlText w:val=""/>
      <w:lvlJc w:val="left"/>
      <w:rPr>
        <w:rFonts w:cs="Times New Roman" w:hint="default"/>
      </w:rPr>
    </w:lvl>
    <w:lvl w:ilvl="7">
      <w:start w:val="1"/>
      <w:numFmt w:val="none"/>
      <w:lvlText w:val=""/>
      <w:lvlJc w:val="left"/>
      <w:rPr>
        <w:rFonts w:cs="Times New Roman" w:hint="default"/>
      </w:rPr>
    </w:lvl>
    <w:lvl w:ilvl="8">
      <w:start w:val="1"/>
      <w:numFmt w:val="lowerRoman"/>
      <w:lvlText w:val="%9."/>
      <w:lvlJc w:val="left"/>
      <w:rPr>
        <w:rFonts w:cs="Times New Roman" w:hint="default"/>
      </w:rPr>
    </w:lvl>
  </w:abstractNum>
  <w:abstractNum w:abstractNumId="14">
    <w:nsid w:val="094A0D3F"/>
    <w:multiLevelType w:val="hybridMultilevel"/>
    <w:tmpl w:val="3968D1D6"/>
    <w:lvl w:ilvl="0" w:tplc="0B0AD934">
      <w:start w:val="1"/>
      <w:numFmt w:val="bullet"/>
      <w:pStyle w:val="Bullet2Ashurst"/>
      <w:lvlText w:val=""/>
      <w:lvlJc w:val="left"/>
      <w:pPr>
        <w:tabs>
          <w:tab w:val="num" w:pos="1406"/>
        </w:tabs>
        <w:ind w:left="1406" w:hanging="624"/>
      </w:pPr>
      <w:rPr>
        <w:rFonts w:ascii="Symbol" w:hAnsi="Symbol" w:hint="default"/>
        <w:b w:val="0"/>
        <w:i w:val="0"/>
        <w:sz w:val="18"/>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09D303A8"/>
    <w:multiLevelType w:val="multilevel"/>
    <w:tmpl w:val="08090023"/>
    <w:styleLink w:val="ArticleSection"/>
    <w:lvl w:ilvl="0">
      <w:start w:val="1"/>
      <w:numFmt w:val="upperRoman"/>
      <w:lvlText w:val="Article %1."/>
      <w:lvlJc w:val="left"/>
      <w:rPr>
        <w:rFonts w:ascii="Times New Roman" w:eastAsia="Microsoft JhengHei" w:hAnsi="Times New Roman"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6">
    <w:nsid w:val="0B322054"/>
    <w:multiLevelType w:val="multilevel"/>
    <w:tmpl w:val="12442B80"/>
    <w:lvl w:ilvl="0">
      <w:start w:val="1"/>
      <w:numFmt w:val="bullet"/>
      <w:pStyle w:val="BulletOCAshurst-6spacing"/>
      <w:lvlText w:val=""/>
      <w:lvlJc w:val="left"/>
      <w:pPr>
        <w:tabs>
          <w:tab w:val="num" w:pos="709"/>
        </w:tabs>
        <w:ind w:left="709" w:hanging="709"/>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nsid w:val="0B3F2518"/>
    <w:multiLevelType w:val="multilevel"/>
    <w:tmpl w:val="026C2912"/>
    <w:name w:val="DefSubOC"/>
    <w:lvl w:ilvl="0">
      <w:start w:val="1"/>
      <w:numFmt w:val="none"/>
      <w:suff w:val="nothing"/>
      <w:lvlText w:val=""/>
      <w:lvlJc w:val="left"/>
      <w:rPr>
        <w:rFonts w:cs="Times New Roman" w:hint="default"/>
      </w:rPr>
    </w:lvl>
    <w:lvl w:ilvl="1">
      <w:start w:val="1"/>
      <w:numFmt w:val="lowerLetter"/>
      <w:lvlText w:val="(%2)"/>
      <w:lvlJc w:val="left"/>
      <w:pPr>
        <w:tabs>
          <w:tab w:val="num" w:pos="709"/>
        </w:tabs>
        <w:ind w:left="709" w:hanging="709"/>
      </w:pPr>
      <w:rPr>
        <w:rFonts w:cs="Times New Roman" w:hint="default"/>
      </w:rPr>
    </w:lvl>
    <w:lvl w:ilvl="2">
      <w:start w:val="1"/>
      <w:numFmt w:val="lowerRoman"/>
      <w:lvlText w:val="(%3)"/>
      <w:lvlJc w:val="left"/>
      <w:pPr>
        <w:tabs>
          <w:tab w:val="num" w:pos="1276"/>
        </w:tabs>
        <w:ind w:left="1276" w:hanging="567"/>
      </w:pPr>
      <w:rPr>
        <w:rFonts w:cs="Times New Roman" w:hint="default"/>
      </w:rPr>
    </w:lvl>
    <w:lvl w:ilvl="3">
      <w:start w:val="1"/>
      <w:numFmt w:val="none"/>
      <w:lvlText w:val=""/>
      <w:lvlJc w:val="left"/>
      <w:rPr>
        <w:rFonts w:cs="Times New Roman" w:hint="default"/>
      </w:rPr>
    </w:lvl>
    <w:lvl w:ilvl="4">
      <w:start w:val="1"/>
      <w:numFmt w:val="none"/>
      <w:lvlText w:val=""/>
      <w:lvlJc w:val="left"/>
      <w:rPr>
        <w:rFonts w:cs="Times New Roman" w:hint="default"/>
      </w:rPr>
    </w:lvl>
    <w:lvl w:ilvl="5">
      <w:start w:val="1"/>
      <w:numFmt w:val="none"/>
      <w:lvlText w:val=""/>
      <w:lvlJc w:val="left"/>
      <w:rPr>
        <w:rFonts w:cs="Times New Roman" w:hint="default"/>
      </w:rPr>
    </w:lvl>
    <w:lvl w:ilvl="6">
      <w:start w:val="1"/>
      <w:numFmt w:val="none"/>
      <w:lvlText w:val=""/>
      <w:lvlJc w:val="left"/>
      <w:rPr>
        <w:rFonts w:cs="Times New Roman" w:hint="default"/>
      </w:rPr>
    </w:lvl>
    <w:lvl w:ilvl="7">
      <w:start w:val="1"/>
      <w:numFmt w:val="none"/>
      <w:lvlText w:val=""/>
      <w:lvlJc w:val="left"/>
      <w:rPr>
        <w:rFonts w:cs="Times New Roman" w:hint="default"/>
      </w:rPr>
    </w:lvl>
    <w:lvl w:ilvl="8">
      <w:start w:val="1"/>
      <w:numFmt w:val="none"/>
      <w:lvlText w:val=""/>
      <w:lvlJc w:val="left"/>
      <w:rPr>
        <w:rFonts w:cs="Times New Roman" w:hint="default"/>
      </w:rPr>
    </w:lvl>
  </w:abstractNum>
  <w:abstractNum w:abstractNumId="18">
    <w:nsid w:val="10A41E8C"/>
    <w:multiLevelType w:val="multilevel"/>
    <w:tmpl w:val="0809001D"/>
    <w:styleLink w:val="1ai"/>
    <w:lvl w:ilvl="0">
      <w:start w:val="1"/>
      <w:numFmt w:val="decimal"/>
      <w:lvlText w:val="%1)"/>
      <w:lvlJc w:val="left"/>
      <w:pPr>
        <w:ind w:left="360" w:hanging="360"/>
      </w:pPr>
      <w:rPr>
        <w:rFonts w:ascii="Times New Roman" w:eastAsia="Microsoft JhengHei" w:hAnsi="Times New Roman"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nsid w:val="10F77C36"/>
    <w:multiLevelType w:val="hybridMultilevel"/>
    <w:tmpl w:val="0804BDDA"/>
    <w:lvl w:ilvl="0" w:tplc="0B30B13E">
      <w:start w:val="1"/>
      <w:numFmt w:val="bullet"/>
      <w:pStyle w:val="Bullet1Ashurst"/>
      <w:lvlText w:val=""/>
      <w:lvlJc w:val="left"/>
      <w:pPr>
        <w:tabs>
          <w:tab w:val="num" w:pos="1406"/>
        </w:tabs>
        <w:ind w:left="1406" w:hanging="624"/>
      </w:pPr>
      <w:rPr>
        <w:rFonts w:ascii="Symbol" w:hAnsi="Symbol" w:hint="default"/>
        <w:b w:val="0"/>
        <w:i w:val="0"/>
        <w:sz w:val="18"/>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12115CEC"/>
    <w:multiLevelType w:val="hybridMultilevel"/>
    <w:tmpl w:val="EF94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6933E9B"/>
    <w:multiLevelType w:val="hybridMultilevel"/>
    <w:tmpl w:val="0D92E928"/>
    <w:name w:val="WW8Num14"/>
    <w:lvl w:ilvl="0" w:tplc="F082394A">
      <w:start w:val="1"/>
      <w:numFmt w:val="lowerLetter"/>
      <w:lvlText w:val="(%1)"/>
      <w:lvlJc w:val="left"/>
      <w:pPr>
        <w:tabs>
          <w:tab w:val="num" w:pos="1406"/>
        </w:tabs>
        <w:ind w:left="1406" w:hanging="624"/>
      </w:pPr>
      <w:rPr>
        <w:rFonts w:cs="Times New Roman" w:hint="default"/>
        <w:b w:val="0"/>
        <w:i w:val="0"/>
        <w:sz w:val="18"/>
        <w:szCs w:val="18"/>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2">
    <w:nsid w:val="28D9536E"/>
    <w:multiLevelType w:val="multilevel"/>
    <w:tmpl w:val="4E9E6412"/>
    <w:lvl w:ilvl="0">
      <w:start w:val="1"/>
      <w:numFmt w:val="upperLetter"/>
      <w:pStyle w:val="ListALPHACAPS1"/>
      <w:lvlText w:val="(%1)"/>
      <w:lvlJc w:val="left"/>
      <w:pPr>
        <w:tabs>
          <w:tab w:val="num" w:pos="624"/>
        </w:tabs>
        <w:ind w:left="624" w:hanging="624"/>
      </w:pPr>
      <w:rPr>
        <w:rFonts w:ascii="CG Times" w:hAnsi="CG Times"/>
        <w:b w:val="0"/>
        <w:i w:val="0"/>
        <w:sz w:val="20"/>
      </w:rPr>
    </w:lvl>
    <w:lvl w:ilvl="1">
      <w:start w:val="1"/>
      <w:numFmt w:val="upperLetter"/>
      <w:pStyle w:val="LISTALPHACAPS2"/>
      <w:lvlText w:val="(%2)"/>
      <w:lvlJc w:val="left"/>
      <w:pPr>
        <w:tabs>
          <w:tab w:val="num" w:pos="1417"/>
        </w:tabs>
        <w:ind w:left="1417" w:hanging="793"/>
      </w:pPr>
      <w:rPr>
        <w:b w:val="0"/>
        <w:i w:val="0"/>
        <w:sz w:val="20"/>
      </w:rPr>
    </w:lvl>
    <w:lvl w:ilvl="2">
      <w:start w:val="1"/>
      <w:numFmt w:val="upperLetter"/>
      <w:pStyle w:val="LISTALPHACAPS3"/>
      <w:lvlText w:val="(%3)"/>
      <w:lvlJc w:val="left"/>
      <w:pPr>
        <w:tabs>
          <w:tab w:val="num" w:pos="1928"/>
        </w:tabs>
        <w:ind w:left="1928" w:hanging="511"/>
      </w:pPr>
      <w:rPr>
        <w:b w:val="0"/>
        <w:i w:val="0"/>
        <w:sz w:val="20"/>
      </w:rPr>
    </w:lvl>
    <w:lvl w:ilvl="3">
      <w:start w:val="1"/>
      <w:numFmt w:val="lowerLetter"/>
      <w:lvlText w:val="(%4)"/>
      <w:lvlJc w:val="left"/>
      <w:pPr>
        <w:tabs>
          <w:tab w:val="num" w:pos="1928"/>
        </w:tabs>
        <w:ind w:left="1928" w:hanging="511"/>
      </w:pPr>
      <w:rPr>
        <w:b w:val="0"/>
        <w:i w:val="0"/>
        <w:sz w:val="20"/>
      </w:rPr>
    </w:lvl>
    <w:lvl w:ilvl="4">
      <w:start w:val="1"/>
      <w:numFmt w:val="lowerRoman"/>
      <w:lvlText w:val="(%5)"/>
      <w:lvlJc w:val="left"/>
      <w:pPr>
        <w:tabs>
          <w:tab w:val="num" w:pos="2438"/>
        </w:tabs>
        <w:ind w:left="2438" w:hanging="510"/>
      </w:pPr>
      <w:rPr>
        <w:b w:val="0"/>
        <w:i w:val="0"/>
        <w:sz w:val="18"/>
      </w:rPr>
    </w:lvl>
    <w:lvl w:ilvl="5">
      <w:start w:val="1"/>
      <w:numFmt w:val="decimal"/>
      <w:lvlText w:val="(%6)"/>
      <w:lvlJc w:val="left"/>
      <w:pPr>
        <w:tabs>
          <w:tab w:val="num" w:pos="2948"/>
        </w:tabs>
        <w:ind w:left="2948" w:hanging="510"/>
      </w:pPr>
      <w:rPr>
        <w:b w:val="0"/>
        <w:i w:val="0"/>
        <w:sz w:val="20"/>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SCHEDULE %9"/>
      <w:lvlJc w:val="left"/>
      <w:pPr>
        <w:tabs>
          <w:tab w:val="num" w:pos="0"/>
        </w:tabs>
        <w:ind w:left="0" w:firstLine="0"/>
      </w:pPr>
      <w:rPr>
        <w:b/>
        <w:i w:val="0"/>
        <w:caps/>
        <w:smallCaps w:val="0"/>
        <w:sz w:val="22"/>
      </w:rPr>
    </w:lvl>
  </w:abstractNum>
  <w:abstractNum w:abstractNumId="23">
    <w:nsid w:val="3AC14BDA"/>
    <w:multiLevelType w:val="multilevel"/>
    <w:tmpl w:val="BF48A76C"/>
    <w:lvl w:ilvl="0">
      <w:start w:val="1"/>
      <w:numFmt w:val="upperLetter"/>
      <w:pStyle w:val="RiskFactorsMainHeading"/>
      <w:lvlText w:val="%1."/>
      <w:lvlJc w:val="left"/>
      <w:pPr>
        <w:tabs>
          <w:tab w:val="num" w:pos="709"/>
        </w:tabs>
        <w:ind w:left="709" w:hanging="709"/>
      </w:pPr>
      <w:rPr>
        <w:rFonts w:cs="Times New Roman" w:hint="default"/>
        <w:b/>
        <w:i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4">
    <w:nsid w:val="44302431"/>
    <w:multiLevelType w:val="multilevel"/>
    <w:tmpl w:val="1898D798"/>
    <w:lvl w:ilvl="0">
      <w:start w:val="1"/>
      <w:numFmt w:val="decimal"/>
      <w:suff w:val="nothing"/>
      <w:lvlText w:val="%1."/>
      <w:lvlJc w:val="left"/>
      <w:rPr>
        <w:rFonts w:cs="Times New Roman" w:hint="default"/>
        <w:b w:val="0"/>
        <w:i w:val="0"/>
        <w:sz w:val="20"/>
        <w:szCs w:val="20"/>
      </w:rPr>
    </w:lvl>
    <w:lvl w:ilvl="1">
      <w:start w:val="1"/>
      <w:numFmt w:val="decimal"/>
      <w:suff w:val="nothing"/>
      <w:lvlText w:val="%1.%2"/>
      <w:lvlJc w:val="left"/>
      <w:rPr>
        <w:rFonts w:cs="Times New Roman" w:hint="default"/>
        <w:b w:val="0"/>
        <w:i w:val="0"/>
        <w:sz w:val="18"/>
        <w:szCs w:val="18"/>
      </w:rPr>
    </w:lvl>
    <w:lvl w:ilvl="2">
      <w:start w:val="1"/>
      <w:numFmt w:val="lowerLetter"/>
      <w:suff w:val="nothing"/>
      <w:lvlText w:val="(%3)"/>
      <w:lvlJc w:val="left"/>
      <w:rPr>
        <w:rFonts w:cs="Times New Roman" w:hint="default"/>
        <w:b w:val="0"/>
        <w:i w:val="0"/>
        <w:sz w:val="18"/>
        <w:szCs w:val="18"/>
      </w:rPr>
    </w:lvl>
    <w:lvl w:ilvl="3">
      <w:start w:val="1"/>
      <w:numFmt w:val="lowerRoman"/>
      <w:suff w:val="nothing"/>
      <w:lvlText w:val="(%4)"/>
      <w:lvlJc w:val="left"/>
      <w:rPr>
        <w:rFonts w:cs="Times New Roman" w:hint="default"/>
        <w:b w:val="0"/>
        <w:i w:val="0"/>
        <w:sz w:val="18"/>
        <w:szCs w:val="18"/>
      </w:rPr>
    </w:lvl>
    <w:lvl w:ilvl="4">
      <w:start w:val="1"/>
      <w:numFmt w:val="upperLetter"/>
      <w:suff w:val="nothing"/>
      <w:lvlText w:val="(%5)"/>
      <w:lvlJc w:val="left"/>
      <w:rPr>
        <w:rFonts w:cs="Times New Roman" w:hint="default"/>
        <w:b w:val="0"/>
        <w:i w:val="0"/>
        <w:sz w:val="18"/>
        <w:szCs w:val="18"/>
      </w:rPr>
    </w:lvl>
    <w:lvl w:ilvl="5">
      <w:start w:val="1"/>
      <w:numFmt w:val="decimal"/>
      <w:suff w:val="nothing"/>
      <w:lvlText w:val="(%6)"/>
      <w:lvlJc w:val="left"/>
      <w:rPr>
        <w:rFonts w:cs="Times New Roman" w:hint="default"/>
        <w:b w:val="0"/>
        <w:i w:val="0"/>
        <w:sz w:val="18"/>
        <w:szCs w:val="18"/>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25">
    <w:nsid w:val="4F011D52"/>
    <w:multiLevelType w:val="multilevel"/>
    <w:tmpl w:val="55A62B56"/>
    <w:name w:val="AltBH1-8OCAshurst"/>
    <w:lvl w:ilvl="0">
      <w:start w:val="1"/>
      <w:numFmt w:val="decimal"/>
      <w:lvlText w:val="%1."/>
      <w:lvlJc w:val="left"/>
      <w:pPr>
        <w:tabs>
          <w:tab w:val="num" w:pos="709"/>
        </w:tabs>
        <w:ind w:left="709" w:hanging="709"/>
      </w:pPr>
      <w:rPr>
        <w:rFonts w:cs="Times New Roman" w:hint="default"/>
        <w:b w:val="0"/>
        <w:i w:val="0"/>
      </w:rPr>
    </w:lvl>
    <w:lvl w:ilvl="1">
      <w:start w:val="1"/>
      <w:numFmt w:val="decimal"/>
      <w:lvlText w:val="%1.%2"/>
      <w:lvlJc w:val="left"/>
      <w:pPr>
        <w:tabs>
          <w:tab w:val="num" w:pos="709"/>
        </w:tabs>
        <w:ind w:left="709" w:hanging="709"/>
      </w:pPr>
      <w:rPr>
        <w:rFonts w:cs="Times New Roman" w:hint="default"/>
        <w:b w:val="0"/>
        <w:i w:val="0"/>
      </w:rPr>
    </w:lvl>
    <w:lvl w:ilvl="2">
      <w:start w:val="1"/>
      <w:numFmt w:val="lowerLetter"/>
      <w:lvlText w:val="(%3)"/>
      <w:lvlJc w:val="left"/>
      <w:pPr>
        <w:tabs>
          <w:tab w:val="num" w:pos="709"/>
        </w:tabs>
        <w:ind w:left="709" w:hanging="709"/>
      </w:pPr>
      <w:rPr>
        <w:rFonts w:cs="Times New Roman" w:hint="default"/>
        <w:b w:val="0"/>
        <w:i w:val="0"/>
      </w:rPr>
    </w:lvl>
    <w:lvl w:ilvl="3">
      <w:start w:val="1"/>
      <w:numFmt w:val="lowerRoman"/>
      <w:lvlText w:val="(%4)"/>
      <w:lvlJc w:val="left"/>
      <w:pPr>
        <w:tabs>
          <w:tab w:val="num" w:pos="1276"/>
        </w:tabs>
        <w:ind w:left="1276" w:hanging="567"/>
      </w:pPr>
      <w:rPr>
        <w:rFonts w:cs="Times New Roman" w:hint="default"/>
        <w:b w:val="0"/>
        <w:i w:val="0"/>
      </w:rPr>
    </w:lvl>
    <w:lvl w:ilvl="4">
      <w:start w:val="1"/>
      <w:numFmt w:val="upperLetter"/>
      <w:lvlText w:val="(%5)"/>
      <w:lvlJc w:val="left"/>
      <w:pPr>
        <w:tabs>
          <w:tab w:val="num" w:pos="1843"/>
        </w:tabs>
        <w:ind w:left="1843" w:hanging="567"/>
      </w:pPr>
      <w:rPr>
        <w:rFonts w:cs="Times New Roman" w:hint="default"/>
        <w:b w:val="0"/>
        <w:i w:val="0"/>
      </w:rPr>
    </w:lvl>
    <w:lvl w:ilvl="5">
      <w:start w:val="1"/>
      <w:numFmt w:val="decimal"/>
      <w:lvlText w:val="(%6)"/>
      <w:lvlJc w:val="left"/>
      <w:pPr>
        <w:tabs>
          <w:tab w:val="num" w:pos="2410"/>
        </w:tabs>
        <w:ind w:left="2410" w:hanging="567"/>
      </w:pPr>
      <w:rPr>
        <w:rFonts w:cs="Times New Roman" w:hint="default"/>
        <w:b w:val="0"/>
        <w:i w:val="0"/>
      </w:rPr>
    </w:lvl>
    <w:lvl w:ilvl="6">
      <w:start w:val="1"/>
      <w:numFmt w:val="lowerLetter"/>
      <w:lvlText w:val="(%7)"/>
      <w:lvlJc w:val="left"/>
      <w:pPr>
        <w:tabs>
          <w:tab w:val="num" w:pos="2977"/>
        </w:tabs>
        <w:ind w:left="2977" w:hanging="567"/>
      </w:pPr>
      <w:rPr>
        <w:rFonts w:cs="Times New Roman" w:hint="default"/>
        <w:b w:val="0"/>
        <w:i w:val="0"/>
      </w:rPr>
    </w:lvl>
    <w:lvl w:ilvl="7">
      <w:start w:val="1"/>
      <w:numFmt w:val="lowerRoman"/>
      <w:lvlText w:val="(%8)"/>
      <w:lvlJc w:val="left"/>
      <w:pPr>
        <w:tabs>
          <w:tab w:val="num" w:pos="3544"/>
        </w:tabs>
        <w:ind w:left="3544" w:hanging="567"/>
      </w:pPr>
      <w:rPr>
        <w:rFonts w:cs="Times New Roman" w:hint="default"/>
      </w:rPr>
    </w:lvl>
    <w:lvl w:ilvl="8">
      <w:start w:val="1"/>
      <w:numFmt w:val="none"/>
      <w:lvlText w:val=""/>
      <w:lvlJc w:val="left"/>
      <w:pPr>
        <w:tabs>
          <w:tab w:val="num" w:pos="0"/>
        </w:tabs>
      </w:pPr>
      <w:rPr>
        <w:rFonts w:cs="Times New Roman" w:hint="default"/>
      </w:rPr>
    </w:lvl>
  </w:abstractNum>
  <w:abstractNum w:abstractNumId="26">
    <w:nsid w:val="4F4B3ADF"/>
    <w:multiLevelType w:val="multilevel"/>
    <w:tmpl w:val="AA8423EE"/>
    <w:lvl w:ilvl="0">
      <w:start w:val="1"/>
      <w:numFmt w:val="decimal"/>
      <w:pStyle w:val="RiskFactorsH1"/>
      <w:lvlText w:val="%1."/>
      <w:lvlJc w:val="left"/>
      <w:pPr>
        <w:tabs>
          <w:tab w:val="num" w:pos="709"/>
        </w:tabs>
        <w:ind w:left="709" w:hanging="709"/>
      </w:pPr>
      <w:rPr>
        <w:rFonts w:ascii="Times New Roman" w:hAnsi="Times New Roman" w:cs="Times New Roman" w:hint="default"/>
        <w:b w:val="0"/>
        <w:i w:val="0"/>
        <w:sz w:val="20"/>
      </w:rPr>
    </w:lvl>
    <w:lvl w:ilvl="1">
      <w:start w:val="1"/>
      <w:numFmt w:val="decimal"/>
      <w:pStyle w:val="RiskFactorsH2"/>
      <w:lvlText w:val="%1.%2"/>
      <w:lvlJc w:val="left"/>
      <w:pPr>
        <w:tabs>
          <w:tab w:val="num" w:pos="709"/>
        </w:tabs>
        <w:ind w:left="709" w:hanging="709"/>
      </w:pPr>
      <w:rPr>
        <w:rFonts w:ascii="Times New Roman" w:hAnsi="Times New Roman" w:cs="Times New Roman" w:hint="default"/>
        <w:b w:val="0"/>
        <w:i w:val="0"/>
        <w:sz w:val="18"/>
        <w:szCs w:val="18"/>
      </w:rPr>
    </w:lvl>
    <w:lvl w:ilvl="2">
      <w:start w:val="1"/>
      <w:numFmt w:val="lowerLetter"/>
      <w:pStyle w:val="RiskFactorsH3"/>
      <w:lvlText w:val="(%3)"/>
      <w:lvlJc w:val="left"/>
      <w:pPr>
        <w:tabs>
          <w:tab w:val="num" w:pos="709"/>
        </w:tabs>
        <w:ind w:left="709" w:hanging="709"/>
      </w:pPr>
      <w:rPr>
        <w:rFonts w:ascii="Times New Roman" w:hAnsi="Times New Roman" w:cs="Times New Roman" w:hint="default"/>
        <w:b w:val="0"/>
        <w:i w:val="0"/>
        <w:sz w:val="18"/>
        <w:szCs w:val="18"/>
      </w:rPr>
    </w:lvl>
    <w:lvl w:ilvl="3">
      <w:start w:val="1"/>
      <w:numFmt w:val="lowerRoman"/>
      <w:pStyle w:val="RiskFactorsH4"/>
      <w:lvlText w:val="(%4)"/>
      <w:lvlJc w:val="left"/>
      <w:pPr>
        <w:tabs>
          <w:tab w:val="num" w:pos="1276"/>
        </w:tabs>
        <w:ind w:left="1276" w:hanging="567"/>
      </w:pPr>
      <w:rPr>
        <w:rFonts w:ascii="Times New Roman" w:hAnsi="Times New Roman" w:cs="Times New Roman" w:hint="default"/>
        <w:b w:val="0"/>
        <w:i w:val="0"/>
        <w:sz w:val="18"/>
        <w:szCs w:val="18"/>
      </w:rPr>
    </w:lvl>
    <w:lvl w:ilvl="4">
      <w:start w:val="1"/>
      <w:numFmt w:val="upperLetter"/>
      <w:pStyle w:val="RiskFactorsH5"/>
      <w:lvlText w:val="(%5)"/>
      <w:lvlJc w:val="left"/>
      <w:pPr>
        <w:tabs>
          <w:tab w:val="num" w:pos="1843"/>
        </w:tabs>
        <w:ind w:left="1843" w:hanging="567"/>
      </w:pPr>
      <w:rPr>
        <w:rFonts w:ascii="Times New Roman" w:hAnsi="Times New Roman" w:cs="Times New Roman" w:hint="default"/>
        <w:b w:val="0"/>
        <w:i w:val="0"/>
        <w:sz w:val="18"/>
        <w:szCs w:val="18"/>
      </w:rPr>
    </w:lvl>
    <w:lvl w:ilvl="5">
      <w:start w:val="27"/>
      <w:numFmt w:val="lowerLetter"/>
      <w:pStyle w:val="RiskFactorsH6"/>
      <w:lvlText w:val="(%6)"/>
      <w:lvlJc w:val="left"/>
      <w:pPr>
        <w:tabs>
          <w:tab w:val="num" w:pos="2410"/>
        </w:tabs>
        <w:ind w:left="2410" w:hanging="567"/>
      </w:pPr>
      <w:rPr>
        <w:rFonts w:ascii="Times New Roman" w:hAnsi="Times New Roman" w:cs="Times New Roman" w:hint="default"/>
        <w:b w:val="0"/>
        <w:i w:val="0"/>
        <w:sz w:val="18"/>
        <w:szCs w:val="18"/>
      </w:rPr>
    </w:lvl>
    <w:lvl w:ilvl="6">
      <w:start w:val="1"/>
      <w:numFmt w:val="lowerLetter"/>
      <w:pStyle w:val="RiskFactorsH7"/>
      <w:lvlText w:val="(%7)"/>
      <w:lvlJc w:val="left"/>
      <w:pPr>
        <w:tabs>
          <w:tab w:val="num" w:pos="1276"/>
        </w:tabs>
        <w:ind w:left="1276" w:hanging="567"/>
      </w:pPr>
      <w:rPr>
        <w:rFonts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 w:ilvl="7">
      <w:start w:val="1"/>
      <w:numFmt w:val="lowerRoman"/>
      <w:pStyle w:val="RiskFactorsH8"/>
      <w:lvlText w:val="(%8)"/>
      <w:lvlJc w:val="left"/>
      <w:pPr>
        <w:tabs>
          <w:tab w:val="num" w:pos="3544"/>
        </w:tabs>
        <w:ind w:left="1843" w:hanging="567"/>
      </w:pPr>
      <w:rPr>
        <w:rFonts w:ascii="Times New Roman" w:hAnsi="Times New Roman" w:cs="Times New Roman" w:hint="default"/>
        <w:sz w:val="20"/>
      </w:rPr>
    </w:lvl>
    <w:lvl w:ilvl="8">
      <w:start w:val="1"/>
      <w:numFmt w:val="none"/>
      <w:lvlText w:val=""/>
      <w:lvlJc w:val="left"/>
      <w:pPr>
        <w:tabs>
          <w:tab w:val="num" w:pos="0"/>
        </w:tabs>
      </w:pPr>
      <w:rPr>
        <w:rFonts w:cs="Times New Roman" w:hint="default"/>
      </w:rPr>
    </w:lvl>
  </w:abstractNum>
  <w:abstractNum w:abstractNumId="27">
    <w:nsid w:val="51D22AB7"/>
    <w:multiLevelType w:val="hybridMultilevel"/>
    <w:tmpl w:val="BF4C4B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4557694"/>
    <w:multiLevelType w:val="multilevel"/>
    <w:tmpl w:val="A58A19BC"/>
    <w:lvl w:ilvl="0">
      <w:start w:val="1"/>
      <w:numFmt w:val="lowerRoman"/>
      <w:lvlText w:val="(%1)"/>
      <w:lvlJc w:val="left"/>
      <w:pPr>
        <w:tabs>
          <w:tab w:val="num" w:pos="709"/>
        </w:tabs>
        <w:ind w:left="709" w:hanging="709"/>
      </w:pPr>
      <w:rPr>
        <w:rFonts w:cs="Times New Roman" w:hint="default"/>
        <w:b w:val="0"/>
        <w:i w:val="0"/>
      </w:rPr>
    </w:lvl>
    <w:lvl w:ilvl="1">
      <w:start w:val="1"/>
      <w:numFmt w:val="lowerLetter"/>
      <w:lvlText w:val="(%2)"/>
      <w:lvlJc w:val="left"/>
      <w:pPr>
        <w:tabs>
          <w:tab w:val="num" w:pos="1276"/>
        </w:tabs>
        <w:ind w:left="1276" w:hanging="567"/>
      </w:pPr>
      <w:rPr>
        <w:rFonts w:cs="Times New Roman" w:hint="default"/>
        <w:b w:val="0"/>
      </w:rPr>
    </w:lvl>
    <w:lvl w:ilvl="2">
      <w:start w:val="1"/>
      <w:numFmt w:val="upperLetter"/>
      <w:lvlText w:val="(%3)"/>
      <w:lvlJc w:val="left"/>
      <w:pPr>
        <w:tabs>
          <w:tab w:val="num" w:pos="1843"/>
        </w:tabs>
        <w:ind w:left="1843" w:hanging="567"/>
      </w:pPr>
      <w:rPr>
        <w:rFonts w:cs="Times New Roman" w:hint="default"/>
      </w:rPr>
    </w:lvl>
    <w:lvl w:ilvl="3">
      <w:start w:val="1"/>
      <w:numFmt w:val="decimal"/>
      <w:lvlText w:val="(%4)"/>
      <w:lvlJc w:val="left"/>
      <w:pPr>
        <w:tabs>
          <w:tab w:val="num" w:pos="2410"/>
        </w:tabs>
        <w:ind w:left="2410" w:hanging="567"/>
      </w:pPr>
      <w:rPr>
        <w:rFonts w:cs="Times New Roman" w:hint="default"/>
      </w:rPr>
    </w:lvl>
    <w:lvl w:ilvl="4">
      <w:start w:val="1"/>
      <w:numFmt w:val="none"/>
      <w:lvlText w:val=""/>
      <w:lvlJc w:val="left"/>
      <w:rPr>
        <w:rFonts w:cs="Times New Roman" w:hint="default"/>
      </w:rPr>
    </w:lvl>
    <w:lvl w:ilvl="5">
      <w:start w:val="1"/>
      <w:numFmt w:val="none"/>
      <w:lvlText w:val=""/>
      <w:lvlJc w:val="left"/>
      <w:rPr>
        <w:rFonts w:cs="Times New Roman" w:hint="default"/>
      </w:rPr>
    </w:lvl>
    <w:lvl w:ilvl="6">
      <w:start w:val="1"/>
      <w:numFmt w:val="none"/>
      <w:lvlText w:val=""/>
      <w:lvlJc w:val="left"/>
      <w:rPr>
        <w:rFonts w:cs="Times New Roman" w:hint="default"/>
      </w:rPr>
    </w:lvl>
    <w:lvl w:ilvl="7">
      <w:start w:val="1"/>
      <w:numFmt w:val="none"/>
      <w:lvlText w:val=""/>
      <w:lvlJc w:val="left"/>
      <w:rPr>
        <w:rFonts w:cs="Times New Roman" w:hint="default"/>
      </w:rPr>
    </w:lvl>
    <w:lvl w:ilvl="8">
      <w:start w:val="1"/>
      <w:numFmt w:val="lowerRoman"/>
      <w:lvlText w:val="%9."/>
      <w:lvlJc w:val="left"/>
      <w:rPr>
        <w:rFonts w:cs="Times New Roman" w:hint="default"/>
      </w:rPr>
    </w:lvl>
  </w:abstractNum>
  <w:abstractNum w:abstractNumId="29">
    <w:nsid w:val="57C67C4B"/>
    <w:multiLevelType w:val="hybridMultilevel"/>
    <w:tmpl w:val="E86E7356"/>
    <w:lvl w:ilvl="0" w:tplc="557E44CE">
      <w:start w:val="1"/>
      <w:numFmt w:val="bullet"/>
      <w:pStyle w:val="Bullet6Ashurst"/>
      <w:lvlText w:val=""/>
      <w:lvlJc w:val="left"/>
      <w:pPr>
        <w:tabs>
          <w:tab w:val="num" w:pos="3901"/>
        </w:tabs>
        <w:ind w:left="3901" w:hanging="624"/>
      </w:pPr>
      <w:rPr>
        <w:rFonts w:ascii="Symbol" w:hAnsi="Symbol" w:hint="default"/>
        <w:b w:val="0"/>
        <w:i w:val="0"/>
        <w:sz w:val="18"/>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58D77A9B"/>
    <w:multiLevelType w:val="hybridMultilevel"/>
    <w:tmpl w:val="B99075E0"/>
    <w:name w:val="WW8Num62"/>
    <w:lvl w:ilvl="0" w:tplc="3AB6A7FA">
      <w:start w:val="1"/>
      <w:numFmt w:val="lowerRoman"/>
      <w:lvlText w:val="(%1)"/>
      <w:lvlJc w:val="left"/>
      <w:pPr>
        <w:tabs>
          <w:tab w:val="num" w:pos="2030"/>
        </w:tabs>
        <w:ind w:left="2030" w:hanging="624"/>
      </w:pPr>
      <w:rPr>
        <w:rFonts w:cs="Times New Roman" w:hint="default"/>
        <w:b w:val="0"/>
        <w:i w:val="0"/>
        <w:sz w:val="18"/>
        <w:szCs w:val="18"/>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nsid w:val="593047D9"/>
    <w:multiLevelType w:val="hybridMultilevel"/>
    <w:tmpl w:val="622A5644"/>
    <w:lvl w:ilvl="0" w:tplc="5E0C4C88">
      <w:start w:val="1"/>
      <w:numFmt w:val="bullet"/>
      <w:pStyle w:val="BulletAshurst"/>
      <w:lvlText w:val=""/>
      <w:lvlJc w:val="left"/>
      <w:pPr>
        <w:tabs>
          <w:tab w:val="num" w:pos="782"/>
        </w:tabs>
        <w:ind w:left="782" w:hanging="78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63730FA3"/>
    <w:multiLevelType w:val="hybridMultilevel"/>
    <w:tmpl w:val="B40815AE"/>
    <w:lvl w:ilvl="0" w:tplc="392E1356">
      <w:start w:val="1"/>
      <w:numFmt w:val="bullet"/>
      <w:pStyle w:val="Tablebullet"/>
      <w:lvlText w:val=""/>
      <w:lvlJc w:val="left"/>
      <w:pPr>
        <w:tabs>
          <w:tab w:val="num" w:pos="425"/>
        </w:tabs>
        <w:ind w:left="425" w:hanging="425"/>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67F16158"/>
    <w:multiLevelType w:val="hybridMultilevel"/>
    <w:tmpl w:val="63ECDCCE"/>
    <w:lvl w:ilvl="0" w:tplc="1550EC4A">
      <w:start w:val="1"/>
      <w:numFmt w:val="bullet"/>
      <w:pStyle w:val="Bullet3Ashurst"/>
      <w:lvlText w:val=""/>
      <w:lvlJc w:val="left"/>
      <w:pPr>
        <w:tabs>
          <w:tab w:val="num" w:pos="2030"/>
        </w:tabs>
        <w:ind w:left="2030" w:hanging="624"/>
      </w:pPr>
      <w:rPr>
        <w:rFonts w:ascii="Symbol" w:hAnsi="Symbol" w:hint="default"/>
        <w:b w:val="0"/>
        <w:i w:val="0"/>
        <w:sz w:val="18"/>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6D13513A"/>
    <w:multiLevelType w:val="hybridMultilevel"/>
    <w:tmpl w:val="F8AEB498"/>
    <w:lvl w:ilvl="0" w:tplc="2D28D9C6">
      <w:start w:val="1"/>
      <w:numFmt w:val="bullet"/>
      <w:pStyle w:val="Bullet4Ashurst"/>
      <w:lvlText w:val=""/>
      <w:lvlJc w:val="left"/>
      <w:pPr>
        <w:tabs>
          <w:tab w:val="num" w:pos="2654"/>
        </w:tabs>
        <w:ind w:left="2654" w:hanging="624"/>
      </w:pPr>
      <w:rPr>
        <w:rFonts w:ascii="Symbol" w:hAnsi="Symbol" w:hint="default"/>
        <w:b w:val="0"/>
        <w:i w:val="0"/>
        <w:sz w:val="18"/>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6E9E7A60"/>
    <w:multiLevelType w:val="multilevel"/>
    <w:tmpl w:val="0809001F"/>
    <w:styleLink w:val="111111"/>
    <w:lvl w:ilvl="0">
      <w:start w:val="1"/>
      <w:numFmt w:val="decimal"/>
      <w:lvlText w:val="%1."/>
      <w:lvlJc w:val="left"/>
      <w:pPr>
        <w:ind w:left="360" w:hanging="360"/>
      </w:pPr>
      <w:rPr>
        <w:rFonts w:ascii="Times New Roman" w:eastAsia="Microsoft JhengHei" w:hAnsi="Times New Roman"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716504C1"/>
    <w:multiLevelType w:val="singleLevel"/>
    <w:tmpl w:val="0D8E4CE0"/>
    <w:styleLink w:val="1ai1"/>
    <w:lvl w:ilvl="0">
      <w:start w:val="1"/>
      <w:numFmt w:val="lowerLetter"/>
      <w:lvlText w:val="(%1)"/>
      <w:lvlJc w:val="left"/>
      <w:pPr>
        <w:tabs>
          <w:tab w:val="num" w:pos="709"/>
        </w:tabs>
        <w:ind w:left="709" w:hanging="709"/>
      </w:pPr>
      <w:rPr>
        <w:rFonts w:cs="Times New Roman"/>
        <w:b w:val="0"/>
        <w:i w:val="0"/>
        <w:caps w:val="0"/>
      </w:rPr>
    </w:lvl>
  </w:abstractNum>
  <w:abstractNum w:abstractNumId="37">
    <w:nsid w:val="71AF1EE5"/>
    <w:multiLevelType w:val="multilevel"/>
    <w:tmpl w:val="0809001D"/>
    <w:name w:val="AltBH1-8OCAshurst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nsid w:val="76FF6F28"/>
    <w:multiLevelType w:val="singleLevel"/>
    <w:tmpl w:val="14E04F3A"/>
    <w:lvl w:ilvl="0">
      <w:start w:val="1"/>
      <w:numFmt w:val="bullet"/>
      <w:pStyle w:val="OCTable1Ashurst"/>
      <w:lvlText w:val=""/>
      <w:lvlJc w:val="left"/>
      <w:pPr>
        <w:tabs>
          <w:tab w:val="num" w:pos="709"/>
        </w:tabs>
        <w:ind w:left="709" w:hanging="709"/>
      </w:pPr>
      <w:rPr>
        <w:rFonts w:ascii="Symbol" w:hAnsi="Symbol" w:hint="default"/>
        <w:b w:val="0"/>
        <w:i w:val="0"/>
        <w:color w:val="auto"/>
        <w:sz w:val="20"/>
      </w:rPr>
    </w:lvl>
  </w:abstractNum>
  <w:abstractNum w:abstractNumId="39">
    <w:nsid w:val="79BC66F2"/>
    <w:multiLevelType w:val="hybridMultilevel"/>
    <w:tmpl w:val="556441FC"/>
    <w:lvl w:ilvl="0" w:tplc="B8F65A56">
      <w:start w:val="1"/>
      <w:numFmt w:val="bullet"/>
      <w:pStyle w:val="SummaryBullet"/>
      <w:lvlText w:val=""/>
      <w:lvlJc w:val="left"/>
      <w:pPr>
        <w:tabs>
          <w:tab w:val="num" w:pos="425"/>
        </w:tabs>
        <w:ind w:left="425" w:hanging="425"/>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7B792B61"/>
    <w:multiLevelType w:val="hybridMultilevel"/>
    <w:tmpl w:val="AA02C10E"/>
    <w:lvl w:ilvl="0" w:tplc="61C67466">
      <w:start w:val="1"/>
      <w:numFmt w:val="decimal"/>
      <w:pStyle w:val="PartiesAshurst"/>
      <w:lvlText w:val="(%1)"/>
      <w:lvlJc w:val="left"/>
      <w:pPr>
        <w:tabs>
          <w:tab w:val="num" w:pos="782"/>
        </w:tabs>
        <w:ind w:left="782" w:hanging="782"/>
      </w:pPr>
      <w:rPr>
        <w:rFonts w:cs="Times New Roman" w:hint="default"/>
        <w:b w:val="0"/>
        <w:i w:val="0"/>
        <w:sz w:val="18"/>
        <w:szCs w:val="18"/>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1">
    <w:nsid w:val="7C017C49"/>
    <w:multiLevelType w:val="multilevel"/>
    <w:tmpl w:val="08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2">
    <w:nsid w:val="7CCA31EC"/>
    <w:multiLevelType w:val="hybridMultilevel"/>
    <w:tmpl w:val="4C3E3524"/>
    <w:lvl w:ilvl="0" w:tplc="B3486C8A">
      <w:start w:val="1"/>
      <w:numFmt w:val="bullet"/>
      <w:pStyle w:val="Bullet5Ashurst"/>
      <w:lvlText w:val=""/>
      <w:lvlJc w:val="left"/>
      <w:pPr>
        <w:tabs>
          <w:tab w:val="num" w:pos="3277"/>
        </w:tabs>
        <w:ind w:left="3277" w:hanging="623"/>
      </w:pPr>
      <w:rPr>
        <w:rFonts w:ascii="Symbol" w:hAnsi="Symbol" w:hint="default"/>
        <w:b w:val="0"/>
        <w:i w:val="0"/>
        <w:sz w:val="18"/>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8"/>
  </w:num>
  <w:num w:numId="12">
    <w:abstractNumId w:val="36"/>
  </w:num>
  <w:num w:numId="13">
    <w:abstractNumId w:val="24"/>
  </w:num>
  <w:num w:numId="14">
    <w:abstractNumId w:val="35"/>
  </w:num>
  <w:num w:numId="15">
    <w:abstractNumId w:val="18"/>
  </w:num>
  <w:num w:numId="16">
    <w:abstractNumId w:val="15"/>
  </w:num>
  <w:num w:numId="17">
    <w:abstractNumId w:val="13"/>
  </w:num>
  <w:num w:numId="18">
    <w:abstractNumId w:val="39"/>
  </w:num>
  <w:num w:numId="19">
    <w:abstractNumId w:val="32"/>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3"/>
  </w:num>
  <w:num w:numId="23">
    <w:abstractNumId w:val="16"/>
  </w:num>
  <w:num w:numId="24">
    <w:abstractNumId w:val="12"/>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num>
  <w:num w:numId="27">
    <w:abstractNumId w:val="19"/>
  </w:num>
  <w:num w:numId="28">
    <w:abstractNumId w:val="14"/>
  </w:num>
  <w:num w:numId="29">
    <w:abstractNumId w:val="33"/>
  </w:num>
  <w:num w:numId="30">
    <w:abstractNumId w:val="34"/>
  </w:num>
  <w:num w:numId="31">
    <w:abstractNumId w:val="42"/>
  </w:num>
  <w:num w:numId="32">
    <w:abstractNumId w:val="29"/>
  </w:num>
  <w:num w:numId="33">
    <w:abstractNumId w:val="31"/>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num>
  <w:num w:numId="43">
    <w:abstractNumId w:val="41"/>
  </w:num>
  <w:num w:numId="44">
    <w:abstractNumId w:val="22"/>
  </w:num>
  <w:num w:numId="45">
    <w:abstractNumId w:val="20"/>
  </w:num>
  <w:num w:numId="46">
    <w:abstractNumId w:val="10"/>
  </w:num>
  <w:num w:numId="47">
    <w:abstractNumId w:val="2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FormatFilter w:val="0804" w:allStyles="0" w:customStyles="0" w:latentStyles="1" w:stylesInUse="0" w:headingStyles="0" w:numberingStyles="0" w:tableStyles="0" w:directFormattingOnRuns="0" w:directFormattingOnParagraphs="0" w:directFormattingOnNumbering="0" w:directFormattingOnTables="1" w:clearFormatting="0" w:top3HeadingStyles="0" w:visibleStyles="0" w:alternateStyleNames="0"/>
  <w:doNotTrackMoves/>
  <w:defaultTabStop w:val="567"/>
  <w:clickAndTypeStyle w:val="StandardAshurst"/>
  <w:noPunctuationKerning/>
  <w:characterSpacingControl w:val="doNotCompress"/>
  <w:hdrShapeDefaults>
    <o:shapedefaults v:ext="edit" spidmax="200705"/>
  </w:hdrShapeDefaults>
  <w:footnotePr>
    <w:footnote w:id="-1"/>
    <w:footnote w:id="0"/>
  </w:footnotePr>
  <w:endnotePr>
    <w:endnote w:id="-1"/>
    <w:endnote w:id="0"/>
  </w:endnotePr>
  <w:compat>
    <w:doNotUseHTMLParagraphAutoSpacing/>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shurstDocumentData" w:val="&lt;?xml version=&quot;1.0&quot; encoding=&quot;utf-16&quot;?&gt;_x000d__x000a_&lt;ashurstDocument&gt;_x000d__x000a_  &lt;documentData&gt;_x000d__x000a_    &lt;set name=&quot;general&quot; key=&quot;general&quot;&gt;_x000d__x000a_      &lt;items&gt;_x000d__x000a_        &lt;item name=&quot;templateID&quot; value=&quot;ashWordOfferingCircular&quot; /&gt;_x000d__x000a_        &lt;item name=&quot;dataID&quot; value=&quot;&quot; /&gt;_x000d__x000a_        &lt;item name=&quot;officeID&quot; value=&quot;london&quot; /&gt;_x000d__x000a_        &lt;item name=&quot;languageID&quot; value=&quot;english-uk&quot; /&gt;_x000d__x000a_        &lt;item name=&quot;localeID&quot; value=&quot;2057&quot; /&gt;_x000d__x000a_        &lt;item name=&quot;authorID&quot; value=&quot;New Author 0&quot; /&gt;_x000d__x000a_        &lt;item name=&quot;day&quot; value=&quot;4&quot; /&gt;_x000d__x000a_        &lt;item name=&quot;month&quot; value=&quot;6&quot; /&gt;_x000d__x000a_        &lt;item name=&quot;year&quot; value=&quot;2014&quot; /&gt;_x000d__x000a_        &lt;item name=&quot;legacyTemplateName&quot; value=&quot;&quot; /&gt;_x000d__x000a_        &lt;item name=&quot;iwStartFolder&quot; value=&quot;&quot; /&gt;_x000d__x000a_      &lt;/items&gt;_x000d__x000a_    &lt;/set&gt;_x000d__x000a_  &lt;/documentData&gt;_x000d__x000a_&lt;/ashurstDocument&gt;"/>
  </w:docVars>
  <w:rsids>
    <w:rsidRoot w:val="00B2738F"/>
    <w:rsid w:val="000007D0"/>
    <w:rsid w:val="000029A0"/>
    <w:rsid w:val="00004E22"/>
    <w:rsid w:val="00004EFC"/>
    <w:rsid w:val="00006222"/>
    <w:rsid w:val="0000631A"/>
    <w:rsid w:val="00006CB0"/>
    <w:rsid w:val="00006FF6"/>
    <w:rsid w:val="00010C25"/>
    <w:rsid w:val="00011E87"/>
    <w:rsid w:val="0001286B"/>
    <w:rsid w:val="000137B8"/>
    <w:rsid w:val="000145A5"/>
    <w:rsid w:val="0001499D"/>
    <w:rsid w:val="00014D56"/>
    <w:rsid w:val="00014F79"/>
    <w:rsid w:val="00017F43"/>
    <w:rsid w:val="00020623"/>
    <w:rsid w:val="00021B69"/>
    <w:rsid w:val="00023793"/>
    <w:rsid w:val="00025C1F"/>
    <w:rsid w:val="00025EFA"/>
    <w:rsid w:val="00026477"/>
    <w:rsid w:val="0003063F"/>
    <w:rsid w:val="00030952"/>
    <w:rsid w:val="0003188A"/>
    <w:rsid w:val="00032228"/>
    <w:rsid w:val="000339A4"/>
    <w:rsid w:val="00034028"/>
    <w:rsid w:val="00034905"/>
    <w:rsid w:val="00034C30"/>
    <w:rsid w:val="00041B65"/>
    <w:rsid w:val="000421AF"/>
    <w:rsid w:val="000440BE"/>
    <w:rsid w:val="00046D38"/>
    <w:rsid w:val="00051F7C"/>
    <w:rsid w:val="00052AB6"/>
    <w:rsid w:val="000544D2"/>
    <w:rsid w:val="000565DB"/>
    <w:rsid w:val="00060700"/>
    <w:rsid w:val="00060AC9"/>
    <w:rsid w:val="00060B00"/>
    <w:rsid w:val="00064776"/>
    <w:rsid w:val="00064B95"/>
    <w:rsid w:val="00065013"/>
    <w:rsid w:val="000664CB"/>
    <w:rsid w:val="00067EE8"/>
    <w:rsid w:val="000701AF"/>
    <w:rsid w:val="000704D2"/>
    <w:rsid w:val="000713E1"/>
    <w:rsid w:val="00072C3A"/>
    <w:rsid w:val="00073813"/>
    <w:rsid w:val="00074C00"/>
    <w:rsid w:val="000752F8"/>
    <w:rsid w:val="00077709"/>
    <w:rsid w:val="00077AAE"/>
    <w:rsid w:val="00077BAE"/>
    <w:rsid w:val="00077C09"/>
    <w:rsid w:val="00082A24"/>
    <w:rsid w:val="00082C7B"/>
    <w:rsid w:val="00082E12"/>
    <w:rsid w:val="00083387"/>
    <w:rsid w:val="00083B9A"/>
    <w:rsid w:val="00084924"/>
    <w:rsid w:val="00086832"/>
    <w:rsid w:val="00087E6C"/>
    <w:rsid w:val="00090DFA"/>
    <w:rsid w:val="00091B39"/>
    <w:rsid w:val="00092859"/>
    <w:rsid w:val="00095AEA"/>
    <w:rsid w:val="0009658F"/>
    <w:rsid w:val="00097506"/>
    <w:rsid w:val="000976A0"/>
    <w:rsid w:val="00097743"/>
    <w:rsid w:val="00097EDC"/>
    <w:rsid w:val="000A1EE2"/>
    <w:rsid w:val="000A254F"/>
    <w:rsid w:val="000A2B32"/>
    <w:rsid w:val="000A2BFF"/>
    <w:rsid w:val="000A2FD5"/>
    <w:rsid w:val="000A4420"/>
    <w:rsid w:val="000A47FF"/>
    <w:rsid w:val="000A5E18"/>
    <w:rsid w:val="000A6933"/>
    <w:rsid w:val="000A6DC6"/>
    <w:rsid w:val="000A70EF"/>
    <w:rsid w:val="000A7D44"/>
    <w:rsid w:val="000A7E0A"/>
    <w:rsid w:val="000B1A05"/>
    <w:rsid w:val="000B24DE"/>
    <w:rsid w:val="000B2EA4"/>
    <w:rsid w:val="000B347A"/>
    <w:rsid w:val="000B382A"/>
    <w:rsid w:val="000B3E52"/>
    <w:rsid w:val="000B6E8B"/>
    <w:rsid w:val="000C0446"/>
    <w:rsid w:val="000C109C"/>
    <w:rsid w:val="000C1970"/>
    <w:rsid w:val="000C1C13"/>
    <w:rsid w:val="000C4097"/>
    <w:rsid w:val="000C43DC"/>
    <w:rsid w:val="000C5CF8"/>
    <w:rsid w:val="000C63E6"/>
    <w:rsid w:val="000C64A1"/>
    <w:rsid w:val="000C655B"/>
    <w:rsid w:val="000C69D2"/>
    <w:rsid w:val="000C7EF6"/>
    <w:rsid w:val="000D0D75"/>
    <w:rsid w:val="000D0F8C"/>
    <w:rsid w:val="000D13D5"/>
    <w:rsid w:val="000D2148"/>
    <w:rsid w:val="000D53CF"/>
    <w:rsid w:val="000D545F"/>
    <w:rsid w:val="000D56A7"/>
    <w:rsid w:val="000D5F13"/>
    <w:rsid w:val="000D5FCF"/>
    <w:rsid w:val="000D7737"/>
    <w:rsid w:val="000E009A"/>
    <w:rsid w:val="000E034D"/>
    <w:rsid w:val="000E235C"/>
    <w:rsid w:val="000E45C2"/>
    <w:rsid w:val="000E4755"/>
    <w:rsid w:val="000E56EB"/>
    <w:rsid w:val="000E6349"/>
    <w:rsid w:val="000E6565"/>
    <w:rsid w:val="000F07F6"/>
    <w:rsid w:val="000F30E5"/>
    <w:rsid w:val="000F38C2"/>
    <w:rsid w:val="000F44EA"/>
    <w:rsid w:val="000F6ECC"/>
    <w:rsid w:val="000F79AD"/>
    <w:rsid w:val="001004EE"/>
    <w:rsid w:val="0010141D"/>
    <w:rsid w:val="001036A0"/>
    <w:rsid w:val="00103AC3"/>
    <w:rsid w:val="00103C33"/>
    <w:rsid w:val="00103C4F"/>
    <w:rsid w:val="00105A46"/>
    <w:rsid w:val="00105B66"/>
    <w:rsid w:val="00105F85"/>
    <w:rsid w:val="001063EF"/>
    <w:rsid w:val="00107B9C"/>
    <w:rsid w:val="00107CCF"/>
    <w:rsid w:val="00107DA0"/>
    <w:rsid w:val="001100B2"/>
    <w:rsid w:val="00112285"/>
    <w:rsid w:val="00112A57"/>
    <w:rsid w:val="00113476"/>
    <w:rsid w:val="00114F1F"/>
    <w:rsid w:val="00115C7B"/>
    <w:rsid w:val="00116072"/>
    <w:rsid w:val="0011693B"/>
    <w:rsid w:val="0012037D"/>
    <w:rsid w:val="0012290F"/>
    <w:rsid w:val="00122A16"/>
    <w:rsid w:val="00122D3C"/>
    <w:rsid w:val="001247E6"/>
    <w:rsid w:val="001254A7"/>
    <w:rsid w:val="001260DD"/>
    <w:rsid w:val="001274AF"/>
    <w:rsid w:val="00127FE9"/>
    <w:rsid w:val="00131CBA"/>
    <w:rsid w:val="00131CEE"/>
    <w:rsid w:val="0013201C"/>
    <w:rsid w:val="001321DF"/>
    <w:rsid w:val="00132794"/>
    <w:rsid w:val="00132AD2"/>
    <w:rsid w:val="00133498"/>
    <w:rsid w:val="0013479F"/>
    <w:rsid w:val="00135DE0"/>
    <w:rsid w:val="00136543"/>
    <w:rsid w:val="001375A2"/>
    <w:rsid w:val="00140A88"/>
    <w:rsid w:val="001411CB"/>
    <w:rsid w:val="00141312"/>
    <w:rsid w:val="001418F5"/>
    <w:rsid w:val="00142FFA"/>
    <w:rsid w:val="001437EB"/>
    <w:rsid w:val="00145256"/>
    <w:rsid w:val="001465E9"/>
    <w:rsid w:val="00146890"/>
    <w:rsid w:val="001471D9"/>
    <w:rsid w:val="00147C42"/>
    <w:rsid w:val="0015102D"/>
    <w:rsid w:val="001527EC"/>
    <w:rsid w:val="00152899"/>
    <w:rsid w:val="00153B41"/>
    <w:rsid w:val="00154337"/>
    <w:rsid w:val="001544EF"/>
    <w:rsid w:val="0015451D"/>
    <w:rsid w:val="00155A39"/>
    <w:rsid w:val="00156125"/>
    <w:rsid w:val="00156CDD"/>
    <w:rsid w:val="00160750"/>
    <w:rsid w:val="001615CE"/>
    <w:rsid w:val="001619F5"/>
    <w:rsid w:val="00161CD1"/>
    <w:rsid w:val="001633F0"/>
    <w:rsid w:val="0016351C"/>
    <w:rsid w:val="001638E3"/>
    <w:rsid w:val="001650F5"/>
    <w:rsid w:val="00167459"/>
    <w:rsid w:val="00167CF0"/>
    <w:rsid w:val="00171E73"/>
    <w:rsid w:val="00171F93"/>
    <w:rsid w:val="0017259A"/>
    <w:rsid w:val="0017393B"/>
    <w:rsid w:val="001751E1"/>
    <w:rsid w:val="00175E68"/>
    <w:rsid w:val="001768CA"/>
    <w:rsid w:val="00176F50"/>
    <w:rsid w:val="0018084B"/>
    <w:rsid w:val="00180EC6"/>
    <w:rsid w:val="00181892"/>
    <w:rsid w:val="00182913"/>
    <w:rsid w:val="001842EA"/>
    <w:rsid w:val="001843B7"/>
    <w:rsid w:val="00185696"/>
    <w:rsid w:val="0018739C"/>
    <w:rsid w:val="00190F21"/>
    <w:rsid w:val="00190FD3"/>
    <w:rsid w:val="00191CFA"/>
    <w:rsid w:val="00192580"/>
    <w:rsid w:val="00192FA1"/>
    <w:rsid w:val="00193602"/>
    <w:rsid w:val="00193B94"/>
    <w:rsid w:val="00195B6A"/>
    <w:rsid w:val="0019755B"/>
    <w:rsid w:val="001977DE"/>
    <w:rsid w:val="001A0245"/>
    <w:rsid w:val="001A039A"/>
    <w:rsid w:val="001A1484"/>
    <w:rsid w:val="001A17D1"/>
    <w:rsid w:val="001A17EB"/>
    <w:rsid w:val="001A1B87"/>
    <w:rsid w:val="001A24AF"/>
    <w:rsid w:val="001A4281"/>
    <w:rsid w:val="001A63FE"/>
    <w:rsid w:val="001A77B1"/>
    <w:rsid w:val="001B0B41"/>
    <w:rsid w:val="001B0BF4"/>
    <w:rsid w:val="001B1037"/>
    <w:rsid w:val="001B13F7"/>
    <w:rsid w:val="001B3209"/>
    <w:rsid w:val="001B39FD"/>
    <w:rsid w:val="001B3F2F"/>
    <w:rsid w:val="001B4B97"/>
    <w:rsid w:val="001B669B"/>
    <w:rsid w:val="001B6C65"/>
    <w:rsid w:val="001B7947"/>
    <w:rsid w:val="001C01C9"/>
    <w:rsid w:val="001C0FD1"/>
    <w:rsid w:val="001C13AD"/>
    <w:rsid w:val="001C2268"/>
    <w:rsid w:val="001C2FF6"/>
    <w:rsid w:val="001C33DD"/>
    <w:rsid w:val="001C3EFA"/>
    <w:rsid w:val="001C477B"/>
    <w:rsid w:val="001C49EC"/>
    <w:rsid w:val="001C6D2F"/>
    <w:rsid w:val="001D4C63"/>
    <w:rsid w:val="001D5AF9"/>
    <w:rsid w:val="001D5D32"/>
    <w:rsid w:val="001D68C0"/>
    <w:rsid w:val="001D6F33"/>
    <w:rsid w:val="001D7F56"/>
    <w:rsid w:val="001E1222"/>
    <w:rsid w:val="001E1848"/>
    <w:rsid w:val="001E1CD3"/>
    <w:rsid w:val="001E1D5B"/>
    <w:rsid w:val="001E230C"/>
    <w:rsid w:val="001E3BA1"/>
    <w:rsid w:val="001E4ABA"/>
    <w:rsid w:val="001E501F"/>
    <w:rsid w:val="001E54BE"/>
    <w:rsid w:val="001E556B"/>
    <w:rsid w:val="001E5826"/>
    <w:rsid w:val="001E6481"/>
    <w:rsid w:val="001E7102"/>
    <w:rsid w:val="001F0FD2"/>
    <w:rsid w:val="001F36B6"/>
    <w:rsid w:val="001F3B26"/>
    <w:rsid w:val="001F43A4"/>
    <w:rsid w:val="001F4A4F"/>
    <w:rsid w:val="001F5123"/>
    <w:rsid w:val="001F579C"/>
    <w:rsid w:val="001F5D93"/>
    <w:rsid w:val="001F6C71"/>
    <w:rsid w:val="001F6F10"/>
    <w:rsid w:val="001F7103"/>
    <w:rsid w:val="001F7241"/>
    <w:rsid w:val="001F7408"/>
    <w:rsid w:val="00200C52"/>
    <w:rsid w:val="002011F6"/>
    <w:rsid w:val="0020179E"/>
    <w:rsid w:val="00203027"/>
    <w:rsid w:val="00203DCA"/>
    <w:rsid w:val="00204077"/>
    <w:rsid w:val="00205B05"/>
    <w:rsid w:val="0021060D"/>
    <w:rsid w:val="00210B42"/>
    <w:rsid w:val="00210BAD"/>
    <w:rsid w:val="002114C7"/>
    <w:rsid w:val="002142B0"/>
    <w:rsid w:val="002144C5"/>
    <w:rsid w:val="00215C3E"/>
    <w:rsid w:val="00215E5F"/>
    <w:rsid w:val="002162F1"/>
    <w:rsid w:val="00216708"/>
    <w:rsid w:val="00217002"/>
    <w:rsid w:val="002178F2"/>
    <w:rsid w:val="00222A73"/>
    <w:rsid w:val="00223B4F"/>
    <w:rsid w:val="00223EDF"/>
    <w:rsid w:val="002243C1"/>
    <w:rsid w:val="002258D0"/>
    <w:rsid w:val="00226A98"/>
    <w:rsid w:val="002279AF"/>
    <w:rsid w:val="00231D88"/>
    <w:rsid w:val="0023203B"/>
    <w:rsid w:val="002334E8"/>
    <w:rsid w:val="00234311"/>
    <w:rsid w:val="002345B0"/>
    <w:rsid w:val="0023570D"/>
    <w:rsid w:val="00235749"/>
    <w:rsid w:val="00237658"/>
    <w:rsid w:val="00237D04"/>
    <w:rsid w:val="00242C79"/>
    <w:rsid w:val="002444B9"/>
    <w:rsid w:val="00244835"/>
    <w:rsid w:val="00246798"/>
    <w:rsid w:val="002470AB"/>
    <w:rsid w:val="002476C7"/>
    <w:rsid w:val="00247A4D"/>
    <w:rsid w:val="00250840"/>
    <w:rsid w:val="00252723"/>
    <w:rsid w:val="00253E9E"/>
    <w:rsid w:val="002543F7"/>
    <w:rsid w:val="0025575C"/>
    <w:rsid w:val="00255DE2"/>
    <w:rsid w:val="00256C5E"/>
    <w:rsid w:val="00257A63"/>
    <w:rsid w:val="00260682"/>
    <w:rsid w:val="00262086"/>
    <w:rsid w:val="00263C98"/>
    <w:rsid w:val="00264089"/>
    <w:rsid w:val="002648CE"/>
    <w:rsid w:val="00265244"/>
    <w:rsid w:val="002652E6"/>
    <w:rsid w:val="00265CDA"/>
    <w:rsid w:val="00270186"/>
    <w:rsid w:val="0027019E"/>
    <w:rsid w:val="0027040C"/>
    <w:rsid w:val="0027105F"/>
    <w:rsid w:val="002715A6"/>
    <w:rsid w:val="0027264A"/>
    <w:rsid w:val="00272B78"/>
    <w:rsid w:val="0027303E"/>
    <w:rsid w:val="00274828"/>
    <w:rsid w:val="00274B2B"/>
    <w:rsid w:val="00276786"/>
    <w:rsid w:val="00276BB2"/>
    <w:rsid w:val="00277589"/>
    <w:rsid w:val="0027781E"/>
    <w:rsid w:val="00277A42"/>
    <w:rsid w:val="00277B53"/>
    <w:rsid w:val="00280014"/>
    <w:rsid w:val="00280474"/>
    <w:rsid w:val="002809A0"/>
    <w:rsid w:val="00281A6B"/>
    <w:rsid w:val="002828BF"/>
    <w:rsid w:val="002845FD"/>
    <w:rsid w:val="00284C99"/>
    <w:rsid w:val="00286805"/>
    <w:rsid w:val="00287F4C"/>
    <w:rsid w:val="0029095C"/>
    <w:rsid w:val="00291129"/>
    <w:rsid w:val="002913A3"/>
    <w:rsid w:val="002923F2"/>
    <w:rsid w:val="00292BF8"/>
    <w:rsid w:val="002962DC"/>
    <w:rsid w:val="0029688F"/>
    <w:rsid w:val="00296A11"/>
    <w:rsid w:val="002976EA"/>
    <w:rsid w:val="00297D4D"/>
    <w:rsid w:val="002A248A"/>
    <w:rsid w:val="002A2C2A"/>
    <w:rsid w:val="002A2DDF"/>
    <w:rsid w:val="002A3474"/>
    <w:rsid w:val="002A43EE"/>
    <w:rsid w:val="002A4894"/>
    <w:rsid w:val="002A4BBF"/>
    <w:rsid w:val="002A4F3A"/>
    <w:rsid w:val="002A5D91"/>
    <w:rsid w:val="002A70DB"/>
    <w:rsid w:val="002B0017"/>
    <w:rsid w:val="002B0DC3"/>
    <w:rsid w:val="002B1ED7"/>
    <w:rsid w:val="002B2239"/>
    <w:rsid w:val="002B35A8"/>
    <w:rsid w:val="002B3AD1"/>
    <w:rsid w:val="002B463F"/>
    <w:rsid w:val="002B4A3F"/>
    <w:rsid w:val="002B4B9E"/>
    <w:rsid w:val="002B5B2D"/>
    <w:rsid w:val="002B62B3"/>
    <w:rsid w:val="002B6444"/>
    <w:rsid w:val="002B795F"/>
    <w:rsid w:val="002B7EF8"/>
    <w:rsid w:val="002C2447"/>
    <w:rsid w:val="002C27C7"/>
    <w:rsid w:val="002C44C1"/>
    <w:rsid w:val="002C4D42"/>
    <w:rsid w:val="002C588C"/>
    <w:rsid w:val="002C5F4D"/>
    <w:rsid w:val="002C6828"/>
    <w:rsid w:val="002D006B"/>
    <w:rsid w:val="002D096E"/>
    <w:rsid w:val="002D0E50"/>
    <w:rsid w:val="002D209A"/>
    <w:rsid w:val="002D22DE"/>
    <w:rsid w:val="002D3902"/>
    <w:rsid w:val="002D3DAB"/>
    <w:rsid w:val="002D45F1"/>
    <w:rsid w:val="002D490F"/>
    <w:rsid w:val="002D5590"/>
    <w:rsid w:val="002D5ADB"/>
    <w:rsid w:val="002D5B81"/>
    <w:rsid w:val="002D75DC"/>
    <w:rsid w:val="002D776C"/>
    <w:rsid w:val="002E23C9"/>
    <w:rsid w:val="002E3431"/>
    <w:rsid w:val="002E3A57"/>
    <w:rsid w:val="002E54EA"/>
    <w:rsid w:val="002E57BB"/>
    <w:rsid w:val="002E647B"/>
    <w:rsid w:val="002E724D"/>
    <w:rsid w:val="002E7A32"/>
    <w:rsid w:val="002E7DD2"/>
    <w:rsid w:val="002F05D9"/>
    <w:rsid w:val="002F1A7F"/>
    <w:rsid w:val="002F5256"/>
    <w:rsid w:val="002F744B"/>
    <w:rsid w:val="00300031"/>
    <w:rsid w:val="00301128"/>
    <w:rsid w:val="0030267E"/>
    <w:rsid w:val="00302ED5"/>
    <w:rsid w:val="00303483"/>
    <w:rsid w:val="00303D1F"/>
    <w:rsid w:val="00304D7B"/>
    <w:rsid w:val="0030542A"/>
    <w:rsid w:val="0030641C"/>
    <w:rsid w:val="003143A1"/>
    <w:rsid w:val="00314D26"/>
    <w:rsid w:val="00315315"/>
    <w:rsid w:val="003172D9"/>
    <w:rsid w:val="003206D4"/>
    <w:rsid w:val="003207CF"/>
    <w:rsid w:val="00321794"/>
    <w:rsid w:val="00324718"/>
    <w:rsid w:val="00324A36"/>
    <w:rsid w:val="003266B1"/>
    <w:rsid w:val="0032766E"/>
    <w:rsid w:val="00330108"/>
    <w:rsid w:val="00330C77"/>
    <w:rsid w:val="00331B0C"/>
    <w:rsid w:val="00332BDC"/>
    <w:rsid w:val="00334ED6"/>
    <w:rsid w:val="00335E64"/>
    <w:rsid w:val="00337176"/>
    <w:rsid w:val="0033778D"/>
    <w:rsid w:val="003421D6"/>
    <w:rsid w:val="003425F9"/>
    <w:rsid w:val="003427D1"/>
    <w:rsid w:val="00344ACF"/>
    <w:rsid w:val="00345322"/>
    <w:rsid w:val="00345AC0"/>
    <w:rsid w:val="00345ECB"/>
    <w:rsid w:val="003468BE"/>
    <w:rsid w:val="003477AB"/>
    <w:rsid w:val="00350083"/>
    <w:rsid w:val="003506D1"/>
    <w:rsid w:val="00350DEC"/>
    <w:rsid w:val="00350E4A"/>
    <w:rsid w:val="00354861"/>
    <w:rsid w:val="00355AF7"/>
    <w:rsid w:val="0035605E"/>
    <w:rsid w:val="00356AD4"/>
    <w:rsid w:val="00360214"/>
    <w:rsid w:val="003638B9"/>
    <w:rsid w:val="00364361"/>
    <w:rsid w:val="00364511"/>
    <w:rsid w:val="00364A27"/>
    <w:rsid w:val="00364BEC"/>
    <w:rsid w:val="00365A23"/>
    <w:rsid w:val="00365AD2"/>
    <w:rsid w:val="00366A5F"/>
    <w:rsid w:val="003678C2"/>
    <w:rsid w:val="00370612"/>
    <w:rsid w:val="00370CA1"/>
    <w:rsid w:val="003724ED"/>
    <w:rsid w:val="003726A9"/>
    <w:rsid w:val="003752C7"/>
    <w:rsid w:val="00375891"/>
    <w:rsid w:val="00376640"/>
    <w:rsid w:val="00376E65"/>
    <w:rsid w:val="00377E0C"/>
    <w:rsid w:val="00380DAC"/>
    <w:rsid w:val="00381048"/>
    <w:rsid w:val="0038186D"/>
    <w:rsid w:val="00382041"/>
    <w:rsid w:val="0038224B"/>
    <w:rsid w:val="00382A4C"/>
    <w:rsid w:val="00383174"/>
    <w:rsid w:val="003848EB"/>
    <w:rsid w:val="00385387"/>
    <w:rsid w:val="003856BC"/>
    <w:rsid w:val="00386787"/>
    <w:rsid w:val="0038698A"/>
    <w:rsid w:val="003869B1"/>
    <w:rsid w:val="0038774D"/>
    <w:rsid w:val="0039010E"/>
    <w:rsid w:val="00390539"/>
    <w:rsid w:val="00390A71"/>
    <w:rsid w:val="00390ACF"/>
    <w:rsid w:val="00390CE3"/>
    <w:rsid w:val="00390E3C"/>
    <w:rsid w:val="00392168"/>
    <w:rsid w:val="00395316"/>
    <w:rsid w:val="00395F4C"/>
    <w:rsid w:val="003963C5"/>
    <w:rsid w:val="00397AA5"/>
    <w:rsid w:val="003A0551"/>
    <w:rsid w:val="003A056F"/>
    <w:rsid w:val="003A0B8A"/>
    <w:rsid w:val="003A391E"/>
    <w:rsid w:val="003A3DA6"/>
    <w:rsid w:val="003A419C"/>
    <w:rsid w:val="003A5147"/>
    <w:rsid w:val="003A5D91"/>
    <w:rsid w:val="003A5E7B"/>
    <w:rsid w:val="003A66CB"/>
    <w:rsid w:val="003A7D75"/>
    <w:rsid w:val="003B059B"/>
    <w:rsid w:val="003B06EA"/>
    <w:rsid w:val="003B0FEB"/>
    <w:rsid w:val="003B13E4"/>
    <w:rsid w:val="003B2AEE"/>
    <w:rsid w:val="003B34F5"/>
    <w:rsid w:val="003B3D3A"/>
    <w:rsid w:val="003B4677"/>
    <w:rsid w:val="003B48B0"/>
    <w:rsid w:val="003B4A9F"/>
    <w:rsid w:val="003B557E"/>
    <w:rsid w:val="003B713E"/>
    <w:rsid w:val="003B7326"/>
    <w:rsid w:val="003B7BFA"/>
    <w:rsid w:val="003C02F0"/>
    <w:rsid w:val="003C0BD3"/>
    <w:rsid w:val="003C1428"/>
    <w:rsid w:val="003C559E"/>
    <w:rsid w:val="003C6CE3"/>
    <w:rsid w:val="003C7D2E"/>
    <w:rsid w:val="003C7F15"/>
    <w:rsid w:val="003D0117"/>
    <w:rsid w:val="003D1CF9"/>
    <w:rsid w:val="003D24C1"/>
    <w:rsid w:val="003D268D"/>
    <w:rsid w:val="003D32FA"/>
    <w:rsid w:val="003D3AF8"/>
    <w:rsid w:val="003D3D03"/>
    <w:rsid w:val="003D407B"/>
    <w:rsid w:val="003D4340"/>
    <w:rsid w:val="003D48A7"/>
    <w:rsid w:val="003D49CF"/>
    <w:rsid w:val="003D4DF2"/>
    <w:rsid w:val="003D555A"/>
    <w:rsid w:val="003D646E"/>
    <w:rsid w:val="003D6699"/>
    <w:rsid w:val="003D6A42"/>
    <w:rsid w:val="003D7E61"/>
    <w:rsid w:val="003E0490"/>
    <w:rsid w:val="003E0FAC"/>
    <w:rsid w:val="003E20AA"/>
    <w:rsid w:val="003E2A0A"/>
    <w:rsid w:val="003E3353"/>
    <w:rsid w:val="003E5D71"/>
    <w:rsid w:val="003E7164"/>
    <w:rsid w:val="003E79B8"/>
    <w:rsid w:val="003E7F27"/>
    <w:rsid w:val="003E7F35"/>
    <w:rsid w:val="003F00E1"/>
    <w:rsid w:val="003F0545"/>
    <w:rsid w:val="003F08B7"/>
    <w:rsid w:val="003F1692"/>
    <w:rsid w:val="003F2333"/>
    <w:rsid w:val="003F2C4A"/>
    <w:rsid w:val="003F2FC6"/>
    <w:rsid w:val="003F35E7"/>
    <w:rsid w:val="003F3763"/>
    <w:rsid w:val="003F43D9"/>
    <w:rsid w:val="003F49B7"/>
    <w:rsid w:val="003F4E14"/>
    <w:rsid w:val="003F5B4C"/>
    <w:rsid w:val="003F6D80"/>
    <w:rsid w:val="004005D0"/>
    <w:rsid w:val="0040150D"/>
    <w:rsid w:val="004017DC"/>
    <w:rsid w:val="0040276A"/>
    <w:rsid w:val="00402833"/>
    <w:rsid w:val="00402A1E"/>
    <w:rsid w:val="00403078"/>
    <w:rsid w:val="004045EA"/>
    <w:rsid w:val="00404927"/>
    <w:rsid w:val="00406564"/>
    <w:rsid w:val="00411855"/>
    <w:rsid w:val="0041197C"/>
    <w:rsid w:val="00411B11"/>
    <w:rsid w:val="00411C0C"/>
    <w:rsid w:val="00412D83"/>
    <w:rsid w:val="00413559"/>
    <w:rsid w:val="00413584"/>
    <w:rsid w:val="00413D5D"/>
    <w:rsid w:val="00414102"/>
    <w:rsid w:val="004143C5"/>
    <w:rsid w:val="00414575"/>
    <w:rsid w:val="0041489A"/>
    <w:rsid w:val="00415F5A"/>
    <w:rsid w:val="00415FD8"/>
    <w:rsid w:val="00416DA3"/>
    <w:rsid w:val="004174C9"/>
    <w:rsid w:val="004174FF"/>
    <w:rsid w:val="00421DE4"/>
    <w:rsid w:val="00422080"/>
    <w:rsid w:val="00422299"/>
    <w:rsid w:val="004243F2"/>
    <w:rsid w:val="004251DE"/>
    <w:rsid w:val="00425673"/>
    <w:rsid w:val="00426B11"/>
    <w:rsid w:val="0042777A"/>
    <w:rsid w:val="00427A2D"/>
    <w:rsid w:val="0043041F"/>
    <w:rsid w:val="00430A55"/>
    <w:rsid w:val="00431176"/>
    <w:rsid w:val="00431B89"/>
    <w:rsid w:val="00431ED3"/>
    <w:rsid w:val="00432AB0"/>
    <w:rsid w:val="004349CF"/>
    <w:rsid w:val="00435670"/>
    <w:rsid w:val="0043570B"/>
    <w:rsid w:val="00435A97"/>
    <w:rsid w:val="004370BB"/>
    <w:rsid w:val="004401C5"/>
    <w:rsid w:val="004408C9"/>
    <w:rsid w:val="00441155"/>
    <w:rsid w:val="00442298"/>
    <w:rsid w:val="0044249B"/>
    <w:rsid w:val="004426C3"/>
    <w:rsid w:val="00445C9A"/>
    <w:rsid w:val="004477A2"/>
    <w:rsid w:val="00447B9C"/>
    <w:rsid w:val="00447CD1"/>
    <w:rsid w:val="004507AF"/>
    <w:rsid w:val="00450933"/>
    <w:rsid w:val="00451E5E"/>
    <w:rsid w:val="004521D8"/>
    <w:rsid w:val="0045250E"/>
    <w:rsid w:val="00453A94"/>
    <w:rsid w:val="00454F04"/>
    <w:rsid w:val="00455198"/>
    <w:rsid w:val="0045586B"/>
    <w:rsid w:val="00456683"/>
    <w:rsid w:val="00456A96"/>
    <w:rsid w:val="00456E23"/>
    <w:rsid w:val="004579BF"/>
    <w:rsid w:val="00457AAD"/>
    <w:rsid w:val="00457EDE"/>
    <w:rsid w:val="00460AA9"/>
    <w:rsid w:val="0046102F"/>
    <w:rsid w:val="00461124"/>
    <w:rsid w:val="004622DE"/>
    <w:rsid w:val="00462C45"/>
    <w:rsid w:val="00463132"/>
    <w:rsid w:val="00463164"/>
    <w:rsid w:val="004634ED"/>
    <w:rsid w:val="00463932"/>
    <w:rsid w:val="00464DD0"/>
    <w:rsid w:val="004650FF"/>
    <w:rsid w:val="00465F27"/>
    <w:rsid w:val="004725D2"/>
    <w:rsid w:val="004732FE"/>
    <w:rsid w:val="004736B5"/>
    <w:rsid w:val="004741B1"/>
    <w:rsid w:val="0047713E"/>
    <w:rsid w:val="00477E52"/>
    <w:rsid w:val="004802E2"/>
    <w:rsid w:val="004806B3"/>
    <w:rsid w:val="00481B50"/>
    <w:rsid w:val="004821C3"/>
    <w:rsid w:val="004821D8"/>
    <w:rsid w:val="004824DE"/>
    <w:rsid w:val="0048299A"/>
    <w:rsid w:val="0048379F"/>
    <w:rsid w:val="00483E21"/>
    <w:rsid w:val="004866BC"/>
    <w:rsid w:val="004866CF"/>
    <w:rsid w:val="00486A4C"/>
    <w:rsid w:val="0049086A"/>
    <w:rsid w:val="00492DE1"/>
    <w:rsid w:val="00494D52"/>
    <w:rsid w:val="00496177"/>
    <w:rsid w:val="00496BBA"/>
    <w:rsid w:val="00497471"/>
    <w:rsid w:val="0049793A"/>
    <w:rsid w:val="004A1A22"/>
    <w:rsid w:val="004A3B04"/>
    <w:rsid w:val="004A3C12"/>
    <w:rsid w:val="004A3DB2"/>
    <w:rsid w:val="004A3FC9"/>
    <w:rsid w:val="004A5BED"/>
    <w:rsid w:val="004A6701"/>
    <w:rsid w:val="004A69D2"/>
    <w:rsid w:val="004A6CD0"/>
    <w:rsid w:val="004A724A"/>
    <w:rsid w:val="004B0411"/>
    <w:rsid w:val="004B1EB5"/>
    <w:rsid w:val="004B21B3"/>
    <w:rsid w:val="004B2986"/>
    <w:rsid w:val="004B2F51"/>
    <w:rsid w:val="004B4B81"/>
    <w:rsid w:val="004B73C0"/>
    <w:rsid w:val="004C1BBE"/>
    <w:rsid w:val="004C2116"/>
    <w:rsid w:val="004C225B"/>
    <w:rsid w:val="004C58DE"/>
    <w:rsid w:val="004C674C"/>
    <w:rsid w:val="004D179F"/>
    <w:rsid w:val="004D29B5"/>
    <w:rsid w:val="004D46E9"/>
    <w:rsid w:val="004D4AFE"/>
    <w:rsid w:val="004D551A"/>
    <w:rsid w:val="004D5A40"/>
    <w:rsid w:val="004D63B3"/>
    <w:rsid w:val="004D7984"/>
    <w:rsid w:val="004E0014"/>
    <w:rsid w:val="004E0036"/>
    <w:rsid w:val="004E1158"/>
    <w:rsid w:val="004E12D0"/>
    <w:rsid w:val="004E150B"/>
    <w:rsid w:val="004E250F"/>
    <w:rsid w:val="004E4ECE"/>
    <w:rsid w:val="004E6939"/>
    <w:rsid w:val="004E6A7F"/>
    <w:rsid w:val="004E7DEB"/>
    <w:rsid w:val="004F02F8"/>
    <w:rsid w:val="004F087D"/>
    <w:rsid w:val="004F1B18"/>
    <w:rsid w:val="004F2662"/>
    <w:rsid w:val="004F5431"/>
    <w:rsid w:val="004F5434"/>
    <w:rsid w:val="004F5C46"/>
    <w:rsid w:val="004F607C"/>
    <w:rsid w:val="004F6644"/>
    <w:rsid w:val="00500651"/>
    <w:rsid w:val="005007A7"/>
    <w:rsid w:val="00501450"/>
    <w:rsid w:val="005019BF"/>
    <w:rsid w:val="00503EB6"/>
    <w:rsid w:val="00505098"/>
    <w:rsid w:val="005069C2"/>
    <w:rsid w:val="00506EDC"/>
    <w:rsid w:val="00506EFC"/>
    <w:rsid w:val="005103F8"/>
    <w:rsid w:val="0051068A"/>
    <w:rsid w:val="00510E62"/>
    <w:rsid w:val="0051219D"/>
    <w:rsid w:val="00514845"/>
    <w:rsid w:val="005151B7"/>
    <w:rsid w:val="0051712B"/>
    <w:rsid w:val="005201F9"/>
    <w:rsid w:val="005202D6"/>
    <w:rsid w:val="00520D18"/>
    <w:rsid w:val="00521E6C"/>
    <w:rsid w:val="00521FE7"/>
    <w:rsid w:val="005227F8"/>
    <w:rsid w:val="00522CF6"/>
    <w:rsid w:val="00523D5A"/>
    <w:rsid w:val="0052403C"/>
    <w:rsid w:val="00524DC4"/>
    <w:rsid w:val="005251C7"/>
    <w:rsid w:val="0052582C"/>
    <w:rsid w:val="00527C80"/>
    <w:rsid w:val="005305D4"/>
    <w:rsid w:val="0053125C"/>
    <w:rsid w:val="00531B8C"/>
    <w:rsid w:val="0053207F"/>
    <w:rsid w:val="0053242E"/>
    <w:rsid w:val="00534412"/>
    <w:rsid w:val="005344A3"/>
    <w:rsid w:val="0053594E"/>
    <w:rsid w:val="00535D25"/>
    <w:rsid w:val="00535E08"/>
    <w:rsid w:val="0053753C"/>
    <w:rsid w:val="005404B8"/>
    <w:rsid w:val="005409FB"/>
    <w:rsid w:val="0054221B"/>
    <w:rsid w:val="00544A83"/>
    <w:rsid w:val="005450D9"/>
    <w:rsid w:val="005452E4"/>
    <w:rsid w:val="00545515"/>
    <w:rsid w:val="005455A4"/>
    <w:rsid w:val="005460FA"/>
    <w:rsid w:val="00546694"/>
    <w:rsid w:val="00546CCD"/>
    <w:rsid w:val="0054731E"/>
    <w:rsid w:val="005510B9"/>
    <w:rsid w:val="00551A3F"/>
    <w:rsid w:val="0055236F"/>
    <w:rsid w:val="0055285E"/>
    <w:rsid w:val="005535A5"/>
    <w:rsid w:val="00553BD6"/>
    <w:rsid w:val="00553D47"/>
    <w:rsid w:val="00554558"/>
    <w:rsid w:val="005550D1"/>
    <w:rsid w:val="0055752B"/>
    <w:rsid w:val="00557937"/>
    <w:rsid w:val="00562691"/>
    <w:rsid w:val="00563F93"/>
    <w:rsid w:val="00564848"/>
    <w:rsid w:val="00565E08"/>
    <w:rsid w:val="00573DA2"/>
    <w:rsid w:val="00574055"/>
    <w:rsid w:val="00574EC6"/>
    <w:rsid w:val="0057626C"/>
    <w:rsid w:val="00577377"/>
    <w:rsid w:val="00577D10"/>
    <w:rsid w:val="00580037"/>
    <w:rsid w:val="00580B53"/>
    <w:rsid w:val="00581214"/>
    <w:rsid w:val="00581707"/>
    <w:rsid w:val="005817AD"/>
    <w:rsid w:val="00581B0F"/>
    <w:rsid w:val="0058505B"/>
    <w:rsid w:val="005871E5"/>
    <w:rsid w:val="00587ED0"/>
    <w:rsid w:val="005900CB"/>
    <w:rsid w:val="005902A0"/>
    <w:rsid w:val="005903F7"/>
    <w:rsid w:val="005923AD"/>
    <w:rsid w:val="0059291B"/>
    <w:rsid w:val="00595141"/>
    <w:rsid w:val="00595DB7"/>
    <w:rsid w:val="005966BC"/>
    <w:rsid w:val="00597A3F"/>
    <w:rsid w:val="005A0714"/>
    <w:rsid w:val="005A2844"/>
    <w:rsid w:val="005A46C5"/>
    <w:rsid w:val="005A4FD4"/>
    <w:rsid w:val="005A5120"/>
    <w:rsid w:val="005A564C"/>
    <w:rsid w:val="005A659A"/>
    <w:rsid w:val="005A6EBE"/>
    <w:rsid w:val="005B0D09"/>
    <w:rsid w:val="005B1E70"/>
    <w:rsid w:val="005B3512"/>
    <w:rsid w:val="005B3519"/>
    <w:rsid w:val="005B39C2"/>
    <w:rsid w:val="005B49C7"/>
    <w:rsid w:val="005B6AFA"/>
    <w:rsid w:val="005B6E0F"/>
    <w:rsid w:val="005B7DB9"/>
    <w:rsid w:val="005C0605"/>
    <w:rsid w:val="005C27D9"/>
    <w:rsid w:val="005C3B46"/>
    <w:rsid w:val="005C494B"/>
    <w:rsid w:val="005C5BDB"/>
    <w:rsid w:val="005C6D61"/>
    <w:rsid w:val="005C769C"/>
    <w:rsid w:val="005D0164"/>
    <w:rsid w:val="005D05D5"/>
    <w:rsid w:val="005D16C6"/>
    <w:rsid w:val="005D1B96"/>
    <w:rsid w:val="005D351A"/>
    <w:rsid w:val="005D3ED5"/>
    <w:rsid w:val="005D3EFF"/>
    <w:rsid w:val="005D630C"/>
    <w:rsid w:val="005D77FE"/>
    <w:rsid w:val="005D78BE"/>
    <w:rsid w:val="005D7C91"/>
    <w:rsid w:val="005E0817"/>
    <w:rsid w:val="005E1744"/>
    <w:rsid w:val="005E18BD"/>
    <w:rsid w:val="005E236B"/>
    <w:rsid w:val="005E2B24"/>
    <w:rsid w:val="005E2ED9"/>
    <w:rsid w:val="005E52B4"/>
    <w:rsid w:val="005E561A"/>
    <w:rsid w:val="005E6193"/>
    <w:rsid w:val="005E6B71"/>
    <w:rsid w:val="005F0647"/>
    <w:rsid w:val="005F1C81"/>
    <w:rsid w:val="005F1ED3"/>
    <w:rsid w:val="005F3078"/>
    <w:rsid w:val="005F370D"/>
    <w:rsid w:val="005F4C21"/>
    <w:rsid w:val="005F5134"/>
    <w:rsid w:val="005F5351"/>
    <w:rsid w:val="005F566D"/>
    <w:rsid w:val="005F5756"/>
    <w:rsid w:val="005F5DEF"/>
    <w:rsid w:val="005F655E"/>
    <w:rsid w:val="005F6C50"/>
    <w:rsid w:val="005F6E71"/>
    <w:rsid w:val="005F77C5"/>
    <w:rsid w:val="005F7BBD"/>
    <w:rsid w:val="0060044B"/>
    <w:rsid w:val="00601169"/>
    <w:rsid w:val="0060132F"/>
    <w:rsid w:val="006019AC"/>
    <w:rsid w:val="00604602"/>
    <w:rsid w:val="00604B89"/>
    <w:rsid w:val="00610109"/>
    <w:rsid w:val="00611398"/>
    <w:rsid w:val="0061305E"/>
    <w:rsid w:val="00613DC5"/>
    <w:rsid w:val="00616B57"/>
    <w:rsid w:val="00616CCD"/>
    <w:rsid w:val="00617591"/>
    <w:rsid w:val="00617E28"/>
    <w:rsid w:val="006221A2"/>
    <w:rsid w:val="006229FE"/>
    <w:rsid w:val="00624931"/>
    <w:rsid w:val="00624D8E"/>
    <w:rsid w:val="00626B67"/>
    <w:rsid w:val="006271AA"/>
    <w:rsid w:val="00627DFE"/>
    <w:rsid w:val="00630E55"/>
    <w:rsid w:val="00631CB7"/>
    <w:rsid w:val="00632537"/>
    <w:rsid w:val="00633819"/>
    <w:rsid w:val="00634784"/>
    <w:rsid w:val="00634F6B"/>
    <w:rsid w:val="00636327"/>
    <w:rsid w:val="00636571"/>
    <w:rsid w:val="00637FC0"/>
    <w:rsid w:val="00640CB1"/>
    <w:rsid w:val="006425C4"/>
    <w:rsid w:val="00642ED5"/>
    <w:rsid w:val="006436CA"/>
    <w:rsid w:val="0064379F"/>
    <w:rsid w:val="0064465A"/>
    <w:rsid w:val="00644F16"/>
    <w:rsid w:val="00645002"/>
    <w:rsid w:val="006463CF"/>
    <w:rsid w:val="00651222"/>
    <w:rsid w:val="00651F7A"/>
    <w:rsid w:val="00651FC2"/>
    <w:rsid w:val="006524C5"/>
    <w:rsid w:val="00656780"/>
    <w:rsid w:val="006572B9"/>
    <w:rsid w:val="00657C61"/>
    <w:rsid w:val="00660490"/>
    <w:rsid w:val="006605F1"/>
    <w:rsid w:val="0066092A"/>
    <w:rsid w:val="00660A72"/>
    <w:rsid w:val="006618CD"/>
    <w:rsid w:val="0066291A"/>
    <w:rsid w:val="00663A13"/>
    <w:rsid w:val="0066420B"/>
    <w:rsid w:val="006642FC"/>
    <w:rsid w:val="006669B8"/>
    <w:rsid w:val="00670092"/>
    <w:rsid w:val="00670CA0"/>
    <w:rsid w:val="00672A41"/>
    <w:rsid w:val="006738E2"/>
    <w:rsid w:val="0067581D"/>
    <w:rsid w:val="00675825"/>
    <w:rsid w:val="00675A50"/>
    <w:rsid w:val="00676825"/>
    <w:rsid w:val="00676EF3"/>
    <w:rsid w:val="00676EFF"/>
    <w:rsid w:val="006770F7"/>
    <w:rsid w:val="00680D53"/>
    <w:rsid w:val="00680FB5"/>
    <w:rsid w:val="00681898"/>
    <w:rsid w:val="006818DB"/>
    <w:rsid w:val="00681D55"/>
    <w:rsid w:val="00684139"/>
    <w:rsid w:val="006844F8"/>
    <w:rsid w:val="00684815"/>
    <w:rsid w:val="006863C3"/>
    <w:rsid w:val="00686B29"/>
    <w:rsid w:val="00687266"/>
    <w:rsid w:val="00687390"/>
    <w:rsid w:val="00687689"/>
    <w:rsid w:val="0069051A"/>
    <w:rsid w:val="00691DD2"/>
    <w:rsid w:val="00692954"/>
    <w:rsid w:val="00693240"/>
    <w:rsid w:val="0069417A"/>
    <w:rsid w:val="006955B2"/>
    <w:rsid w:val="00695D73"/>
    <w:rsid w:val="00695F38"/>
    <w:rsid w:val="0069615C"/>
    <w:rsid w:val="00696703"/>
    <w:rsid w:val="00696D82"/>
    <w:rsid w:val="00696E08"/>
    <w:rsid w:val="006978BA"/>
    <w:rsid w:val="006A06E0"/>
    <w:rsid w:val="006A20EE"/>
    <w:rsid w:val="006A221D"/>
    <w:rsid w:val="006A330F"/>
    <w:rsid w:val="006A367A"/>
    <w:rsid w:val="006A40B5"/>
    <w:rsid w:val="006A54C2"/>
    <w:rsid w:val="006A60D8"/>
    <w:rsid w:val="006A697F"/>
    <w:rsid w:val="006A77D1"/>
    <w:rsid w:val="006B0855"/>
    <w:rsid w:val="006B1BA3"/>
    <w:rsid w:val="006B1BE8"/>
    <w:rsid w:val="006B542D"/>
    <w:rsid w:val="006B554B"/>
    <w:rsid w:val="006B6F8C"/>
    <w:rsid w:val="006B7A7E"/>
    <w:rsid w:val="006C0DB8"/>
    <w:rsid w:val="006C14AC"/>
    <w:rsid w:val="006C16B2"/>
    <w:rsid w:val="006C28B8"/>
    <w:rsid w:val="006C29EC"/>
    <w:rsid w:val="006C2A2D"/>
    <w:rsid w:val="006C2E77"/>
    <w:rsid w:val="006C4ACC"/>
    <w:rsid w:val="006C5003"/>
    <w:rsid w:val="006C5B3F"/>
    <w:rsid w:val="006C64B5"/>
    <w:rsid w:val="006C68F2"/>
    <w:rsid w:val="006D16C3"/>
    <w:rsid w:val="006D27D4"/>
    <w:rsid w:val="006D403C"/>
    <w:rsid w:val="006D4BF2"/>
    <w:rsid w:val="006D5499"/>
    <w:rsid w:val="006D5F2A"/>
    <w:rsid w:val="006D7981"/>
    <w:rsid w:val="006E0309"/>
    <w:rsid w:val="006E11B6"/>
    <w:rsid w:val="006E240A"/>
    <w:rsid w:val="006E2A05"/>
    <w:rsid w:val="006E3F4F"/>
    <w:rsid w:val="006E4C37"/>
    <w:rsid w:val="006E759F"/>
    <w:rsid w:val="006E78F0"/>
    <w:rsid w:val="006F0D85"/>
    <w:rsid w:val="006F1683"/>
    <w:rsid w:val="006F1F25"/>
    <w:rsid w:val="006F294C"/>
    <w:rsid w:val="006F2962"/>
    <w:rsid w:val="006F3A18"/>
    <w:rsid w:val="006F4CD1"/>
    <w:rsid w:val="00700B30"/>
    <w:rsid w:val="00701A94"/>
    <w:rsid w:val="00701ECC"/>
    <w:rsid w:val="00702958"/>
    <w:rsid w:val="007045A2"/>
    <w:rsid w:val="00705667"/>
    <w:rsid w:val="00706165"/>
    <w:rsid w:val="00706634"/>
    <w:rsid w:val="00707908"/>
    <w:rsid w:val="00711B23"/>
    <w:rsid w:val="00712837"/>
    <w:rsid w:val="00713357"/>
    <w:rsid w:val="00716368"/>
    <w:rsid w:val="00716F52"/>
    <w:rsid w:val="00717C19"/>
    <w:rsid w:val="00720085"/>
    <w:rsid w:val="00720495"/>
    <w:rsid w:val="00720649"/>
    <w:rsid w:val="00720A4B"/>
    <w:rsid w:val="00720C2B"/>
    <w:rsid w:val="00720F42"/>
    <w:rsid w:val="007211C5"/>
    <w:rsid w:val="00722FB4"/>
    <w:rsid w:val="007233DD"/>
    <w:rsid w:val="0072396C"/>
    <w:rsid w:val="00724030"/>
    <w:rsid w:val="007243C2"/>
    <w:rsid w:val="007245CD"/>
    <w:rsid w:val="00725DE6"/>
    <w:rsid w:val="00726499"/>
    <w:rsid w:val="00726B40"/>
    <w:rsid w:val="007271CE"/>
    <w:rsid w:val="0072727A"/>
    <w:rsid w:val="00727853"/>
    <w:rsid w:val="00731BBC"/>
    <w:rsid w:val="0073350C"/>
    <w:rsid w:val="00734A36"/>
    <w:rsid w:val="0073561A"/>
    <w:rsid w:val="007356EB"/>
    <w:rsid w:val="00735A58"/>
    <w:rsid w:val="00736149"/>
    <w:rsid w:val="007365EC"/>
    <w:rsid w:val="00736622"/>
    <w:rsid w:val="00737BEF"/>
    <w:rsid w:val="00741481"/>
    <w:rsid w:val="007419F3"/>
    <w:rsid w:val="00741D32"/>
    <w:rsid w:val="0074230A"/>
    <w:rsid w:val="00742CAF"/>
    <w:rsid w:val="00742FA3"/>
    <w:rsid w:val="00743192"/>
    <w:rsid w:val="0074319D"/>
    <w:rsid w:val="0074408A"/>
    <w:rsid w:val="0074459F"/>
    <w:rsid w:val="007469CF"/>
    <w:rsid w:val="0074753D"/>
    <w:rsid w:val="00754B49"/>
    <w:rsid w:val="00755182"/>
    <w:rsid w:val="0075562C"/>
    <w:rsid w:val="00755F07"/>
    <w:rsid w:val="0075601A"/>
    <w:rsid w:val="00756495"/>
    <w:rsid w:val="00761231"/>
    <w:rsid w:val="00764716"/>
    <w:rsid w:val="00764B40"/>
    <w:rsid w:val="00765A0D"/>
    <w:rsid w:val="007668E0"/>
    <w:rsid w:val="007672D2"/>
    <w:rsid w:val="0076758C"/>
    <w:rsid w:val="007676D8"/>
    <w:rsid w:val="00767C00"/>
    <w:rsid w:val="00767EA7"/>
    <w:rsid w:val="00774FB1"/>
    <w:rsid w:val="007767FF"/>
    <w:rsid w:val="00780142"/>
    <w:rsid w:val="00780B0A"/>
    <w:rsid w:val="00782701"/>
    <w:rsid w:val="00782FC7"/>
    <w:rsid w:val="0078333E"/>
    <w:rsid w:val="00783CAC"/>
    <w:rsid w:val="0078417B"/>
    <w:rsid w:val="0078585A"/>
    <w:rsid w:val="00785B7E"/>
    <w:rsid w:val="007873D1"/>
    <w:rsid w:val="00787857"/>
    <w:rsid w:val="007941C2"/>
    <w:rsid w:val="007947E9"/>
    <w:rsid w:val="00794841"/>
    <w:rsid w:val="00794AD1"/>
    <w:rsid w:val="00794E83"/>
    <w:rsid w:val="0079541F"/>
    <w:rsid w:val="0079740C"/>
    <w:rsid w:val="007A048C"/>
    <w:rsid w:val="007A0634"/>
    <w:rsid w:val="007A1C8D"/>
    <w:rsid w:val="007A2B55"/>
    <w:rsid w:val="007A3966"/>
    <w:rsid w:val="007A3A13"/>
    <w:rsid w:val="007A40DA"/>
    <w:rsid w:val="007A4C5F"/>
    <w:rsid w:val="007A5B8D"/>
    <w:rsid w:val="007A6188"/>
    <w:rsid w:val="007A6A01"/>
    <w:rsid w:val="007A6B89"/>
    <w:rsid w:val="007A6EA5"/>
    <w:rsid w:val="007B1135"/>
    <w:rsid w:val="007B182B"/>
    <w:rsid w:val="007B1835"/>
    <w:rsid w:val="007B1D85"/>
    <w:rsid w:val="007B2863"/>
    <w:rsid w:val="007B32B9"/>
    <w:rsid w:val="007B3773"/>
    <w:rsid w:val="007B3B70"/>
    <w:rsid w:val="007B3CC8"/>
    <w:rsid w:val="007B4DB1"/>
    <w:rsid w:val="007B510C"/>
    <w:rsid w:val="007B54D4"/>
    <w:rsid w:val="007B572D"/>
    <w:rsid w:val="007B6CBB"/>
    <w:rsid w:val="007B6E2D"/>
    <w:rsid w:val="007C00CD"/>
    <w:rsid w:val="007C31EC"/>
    <w:rsid w:val="007C33E0"/>
    <w:rsid w:val="007C6C5E"/>
    <w:rsid w:val="007C7142"/>
    <w:rsid w:val="007D02C9"/>
    <w:rsid w:val="007D3297"/>
    <w:rsid w:val="007D3C5C"/>
    <w:rsid w:val="007D53D0"/>
    <w:rsid w:val="007D5C4C"/>
    <w:rsid w:val="007D6054"/>
    <w:rsid w:val="007D64E2"/>
    <w:rsid w:val="007D742E"/>
    <w:rsid w:val="007D7F47"/>
    <w:rsid w:val="007E0007"/>
    <w:rsid w:val="007E25E3"/>
    <w:rsid w:val="007E262B"/>
    <w:rsid w:val="007E2C8D"/>
    <w:rsid w:val="007E417F"/>
    <w:rsid w:val="007E5297"/>
    <w:rsid w:val="007E5CAC"/>
    <w:rsid w:val="007E6168"/>
    <w:rsid w:val="007E64B6"/>
    <w:rsid w:val="007E75AB"/>
    <w:rsid w:val="007E7A53"/>
    <w:rsid w:val="007E7BE4"/>
    <w:rsid w:val="007F0823"/>
    <w:rsid w:val="007F0957"/>
    <w:rsid w:val="007F1916"/>
    <w:rsid w:val="007F31E3"/>
    <w:rsid w:val="007F37D2"/>
    <w:rsid w:val="007F3D0E"/>
    <w:rsid w:val="007F4465"/>
    <w:rsid w:val="007F5DEB"/>
    <w:rsid w:val="007F67E5"/>
    <w:rsid w:val="007F7117"/>
    <w:rsid w:val="007F7849"/>
    <w:rsid w:val="007F7993"/>
    <w:rsid w:val="007F7DDD"/>
    <w:rsid w:val="008001A1"/>
    <w:rsid w:val="00800A0E"/>
    <w:rsid w:val="00800C6B"/>
    <w:rsid w:val="00802872"/>
    <w:rsid w:val="008049DC"/>
    <w:rsid w:val="00805215"/>
    <w:rsid w:val="00810C09"/>
    <w:rsid w:val="0081137D"/>
    <w:rsid w:val="00811E85"/>
    <w:rsid w:val="008125E3"/>
    <w:rsid w:val="008134A6"/>
    <w:rsid w:val="008157FA"/>
    <w:rsid w:val="00815F1A"/>
    <w:rsid w:val="0081733C"/>
    <w:rsid w:val="00817BDC"/>
    <w:rsid w:val="00817DAD"/>
    <w:rsid w:val="008200CA"/>
    <w:rsid w:val="00820407"/>
    <w:rsid w:val="00821D8C"/>
    <w:rsid w:val="00822E4B"/>
    <w:rsid w:val="008235A8"/>
    <w:rsid w:val="00823758"/>
    <w:rsid w:val="00823ED2"/>
    <w:rsid w:val="00824A71"/>
    <w:rsid w:val="0082542A"/>
    <w:rsid w:val="008264A6"/>
    <w:rsid w:val="008272FB"/>
    <w:rsid w:val="00827E99"/>
    <w:rsid w:val="00831CFF"/>
    <w:rsid w:val="0083293C"/>
    <w:rsid w:val="0083314E"/>
    <w:rsid w:val="00834AAF"/>
    <w:rsid w:val="00834EC1"/>
    <w:rsid w:val="00840108"/>
    <w:rsid w:val="00841580"/>
    <w:rsid w:val="00842307"/>
    <w:rsid w:val="00843EDD"/>
    <w:rsid w:val="008453E1"/>
    <w:rsid w:val="00846BBA"/>
    <w:rsid w:val="00846D0C"/>
    <w:rsid w:val="008528D9"/>
    <w:rsid w:val="00852F5E"/>
    <w:rsid w:val="00853D68"/>
    <w:rsid w:val="00854489"/>
    <w:rsid w:val="0085458E"/>
    <w:rsid w:val="008545FC"/>
    <w:rsid w:val="00854765"/>
    <w:rsid w:val="00856C5F"/>
    <w:rsid w:val="00857361"/>
    <w:rsid w:val="008576A8"/>
    <w:rsid w:val="00857C30"/>
    <w:rsid w:val="008605EB"/>
    <w:rsid w:val="008606B2"/>
    <w:rsid w:val="00861569"/>
    <w:rsid w:val="008634E7"/>
    <w:rsid w:val="00863EB8"/>
    <w:rsid w:val="00865655"/>
    <w:rsid w:val="00865ADF"/>
    <w:rsid w:val="008668F5"/>
    <w:rsid w:val="00866F73"/>
    <w:rsid w:val="00866FF4"/>
    <w:rsid w:val="00870951"/>
    <w:rsid w:val="00870C78"/>
    <w:rsid w:val="00871365"/>
    <w:rsid w:val="0087150B"/>
    <w:rsid w:val="008716B4"/>
    <w:rsid w:val="00871A7B"/>
    <w:rsid w:val="008737A8"/>
    <w:rsid w:val="00874BE8"/>
    <w:rsid w:val="00875B0B"/>
    <w:rsid w:val="00875FBC"/>
    <w:rsid w:val="008760DD"/>
    <w:rsid w:val="00880054"/>
    <w:rsid w:val="00880713"/>
    <w:rsid w:val="00880AED"/>
    <w:rsid w:val="008821A1"/>
    <w:rsid w:val="00882C1A"/>
    <w:rsid w:val="008834BB"/>
    <w:rsid w:val="008841CA"/>
    <w:rsid w:val="00884A58"/>
    <w:rsid w:val="00884FF1"/>
    <w:rsid w:val="00885057"/>
    <w:rsid w:val="00891A01"/>
    <w:rsid w:val="00891B90"/>
    <w:rsid w:val="00891C6D"/>
    <w:rsid w:val="008946DB"/>
    <w:rsid w:val="0089475A"/>
    <w:rsid w:val="008961B8"/>
    <w:rsid w:val="008A04D7"/>
    <w:rsid w:val="008A0ABC"/>
    <w:rsid w:val="008A0DF2"/>
    <w:rsid w:val="008A1CEA"/>
    <w:rsid w:val="008A2628"/>
    <w:rsid w:val="008A2A82"/>
    <w:rsid w:val="008A450D"/>
    <w:rsid w:val="008A63AC"/>
    <w:rsid w:val="008B0579"/>
    <w:rsid w:val="008B05DD"/>
    <w:rsid w:val="008B210C"/>
    <w:rsid w:val="008B2D39"/>
    <w:rsid w:val="008B375D"/>
    <w:rsid w:val="008B3D2F"/>
    <w:rsid w:val="008B4C09"/>
    <w:rsid w:val="008B6421"/>
    <w:rsid w:val="008B68F0"/>
    <w:rsid w:val="008B7165"/>
    <w:rsid w:val="008B7BD9"/>
    <w:rsid w:val="008C07CE"/>
    <w:rsid w:val="008C16DB"/>
    <w:rsid w:val="008C1720"/>
    <w:rsid w:val="008C306F"/>
    <w:rsid w:val="008C31F0"/>
    <w:rsid w:val="008C4EA3"/>
    <w:rsid w:val="008C545C"/>
    <w:rsid w:val="008C72DA"/>
    <w:rsid w:val="008D0602"/>
    <w:rsid w:val="008D0D8C"/>
    <w:rsid w:val="008D12C8"/>
    <w:rsid w:val="008D14CC"/>
    <w:rsid w:val="008D2D56"/>
    <w:rsid w:val="008D45CB"/>
    <w:rsid w:val="008D46C4"/>
    <w:rsid w:val="008D4887"/>
    <w:rsid w:val="008D5BFF"/>
    <w:rsid w:val="008D6488"/>
    <w:rsid w:val="008D7CBE"/>
    <w:rsid w:val="008D7CC8"/>
    <w:rsid w:val="008E0127"/>
    <w:rsid w:val="008E0E6D"/>
    <w:rsid w:val="008E159A"/>
    <w:rsid w:val="008E1911"/>
    <w:rsid w:val="008E25C0"/>
    <w:rsid w:val="008E28FB"/>
    <w:rsid w:val="008E402D"/>
    <w:rsid w:val="008E6087"/>
    <w:rsid w:val="008E6B43"/>
    <w:rsid w:val="008E7F14"/>
    <w:rsid w:val="008F1254"/>
    <w:rsid w:val="008F13F2"/>
    <w:rsid w:val="008F14B2"/>
    <w:rsid w:val="008F41E7"/>
    <w:rsid w:val="008F676F"/>
    <w:rsid w:val="008F6C6A"/>
    <w:rsid w:val="008F7E74"/>
    <w:rsid w:val="009022AD"/>
    <w:rsid w:val="00902934"/>
    <w:rsid w:val="00903C18"/>
    <w:rsid w:val="009048F2"/>
    <w:rsid w:val="00904AE9"/>
    <w:rsid w:val="00906E8F"/>
    <w:rsid w:val="00911BAA"/>
    <w:rsid w:val="009122E2"/>
    <w:rsid w:val="009130ED"/>
    <w:rsid w:val="009136A7"/>
    <w:rsid w:val="00913C1F"/>
    <w:rsid w:val="00914675"/>
    <w:rsid w:val="00914E77"/>
    <w:rsid w:val="009159DA"/>
    <w:rsid w:val="00916368"/>
    <w:rsid w:val="00916BB1"/>
    <w:rsid w:val="009179BF"/>
    <w:rsid w:val="00920D8B"/>
    <w:rsid w:val="00920E8F"/>
    <w:rsid w:val="00921EAF"/>
    <w:rsid w:val="00922C42"/>
    <w:rsid w:val="0092456D"/>
    <w:rsid w:val="00924614"/>
    <w:rsid w:val="00925352"/>
    <w:rsid w:val="00925594"/>
    <w:rsid w:val="00926659"/>
    <w:rsid w:val="00926939"/>
    <w:rsid w:val="00926B55"/>
    <w:rsid w:val="00926C6B"/>
    <w:rsid w:val="009272A9"/>
    <w:rsid w:val="009277CE"/>
    <w:rsid w:val="00927E3D"/>
    <w:rsid w:val="00930E15"/>
    <w:rsid w:val="0093195B"/>
    <w:rsid w:val="0093335E"/>
    <w:rsid w:val="00934E06"/>
    <w:rsid w:val="00936E5C"/>
    <w:rsid w:val="0093763B"/>
    <w:rsid w:val="00937CBA"/>
    <w:rsid w:val="00940548"/>
    <w:rsid w:val="00940558"/>
    <w:rsid w:val="0094077F"/>
    <w:rsid w:val="00942E80"/>
    <w:rsid w:val="00943873"/>
    <w:rsid w:val="009438C5"/>
    <w:rsid w:val="00943CD1"/>
    <w:rsid w:val="009444BD"/>
    <w:rsid w:val="009444FB"/>
    <w:rsid w:val="00944B5F"/>
    <w:rsid w:val="0094586F"/>
    <w:rsid w:val="00946A30"/>
    <w:rsid w:val="00952576"/>
    <w:rsid w:val="00953A4E"/>
    <w:rsid w:val="00954159"/>
    <w:rsid w:val="00955B09"/>
    <w:rsid w:val="00957351"/>
    <w:rsid w:val="00960383"/>
    <w:rsid w:val="009605A0"/>
    <w:rsid w:val="00960E84"/>
    <w:rsid w:val="00961B61"/>
    <w:rsid w:val="00962F6A"/>
    <w:rsid w:val="00963A38"/>
    <w:rsid w:val="009647D6"/>
    <w:rsid w:val="009649D8"/>
    <w:rsid w:val="009649FB"/>
    <w:rsid w:val="00964C31"/>
    <w:rsid w:val="00966311"/>
    <w:rsid w:val="00972761"/>
    <w:rsid w:val="00972EE2"/>
    <w:rsid w:val="00973A41"/>
    <w:rsid w:val="00973C33"/>
    <w:rsid w:val="00973C97"/>
    <w:rsid w:val="00976299"/>
    <w:rsid w:val="00976766"/>
    <w:rsid w:val="00977EBE"/>
    <w:rsid w:val="00980BE3"/>
    <w:rsid w:val="00983BC7"/>
    <w:rsid w:val="00984A72"/>
    <w:rsid w:val="009855EF"/>
    <w:rsid w:val="009863EC"/>
    <w:rsid w:val="00986D53"/>
    <w:rsid w:val="009878B7"/>
    <w:rsid w:val="00990064"/>
    <w:rsid w:val="00990B6C"/>
    <w:rsid w:val="009915CA"/>
    <w:rsid w:val="00991675"/>
    <w:rsid w:val="009926A1"/>
    <w:rsid w:val="009927C0"/>
    <w:rsid w:val="009927F4"/>
    <w:rsid w:val="00993DA2"/>
    <w:rsid w:val="00994D5A"/>
    <w:rsid w:val="00996150"/>
    <w:rsid w:val="009963CD"/>
    <w:rsid w:val="009973AD"/>
    <w:rsid w:val="00997681"/>
    <w:rsid w:val="009A017C"/>
    <w:rsid w:val="009A0A12"/>
    <w:rsid w:val="009A1164"/>
    <w:rsid w:val="009A3ECD"/>
    <w:rsid w:val="009A4484"/>
    <w:rsid w:val="009A5D03"/>
    <w:rsid w:val="009A7468"/>
    <w:rsid w:val="009B009B"/>
    <w:rsid w:val="009B1ED3"/>
    <w:rsid w:val="009B204C"/>
    <w:rsid w:val="009B21D9"/>
    <w:rsid w:val="009B310B"/>
    <w:rsid w:val="009B31CD"/>
    <w:rsid w:val="009B435A"/>
    <w:rsid w:val="009B5DBF"/>
    <w:rsid w:val="009B6228"/>
    <w:rsid w:val="009B7051"/>
    <w:rsid w:val="009C278B"/>
    <w:rsid w:val="009C2890"/>
    <w:rsid w:val="009C331C"/>
    <w:rsid w:val="009C3611"/>
    <w:rsid w:val="009C42CD"/>
    <w:rsid w:val="009C4D24"/>
    <w:rsid w:val="009C535D"/>
    <w:rsid w:val="009C57C9"/>
    <w:rsid w:val="009C7D20"/>
    <w:rsid w:val="009D0344"/>
    <w:rsid w:val="009D0CB1"/>
    <w:rsid w:val="009D25A1"/>
    <w:rsid w:val="009D41C5"/>
    <w:rsid w:val="009D704A"/>
    <w:rsid w:val="009D7CA1"/>
    <w:rsid w:val="009E16E0"/>
    <w:rsid w:val="009E1A16"/>
    <w:rsid w:val="009E1A2C"/>
    <w:rsid w:val="009E2462"/>
    <w:rsid w:val="009E3C92"/>
    <w:rsid w:val="009E456A"/>
    <w:rsid w:val="009E4B0B"/>
    <w:rsid w:val="009E5F34"/>
    <w:rsid w:val="009E6124"/>
    <w:rsid w:val="009E74B7"/>
    <w:rsid w:val="009E7FC6"/>
    <w:rsid w:val="009F1490"/>
    <w:rsid w:val="009F199E"/>
    <w:rsid w:val="009F238E"/>
    <w:rsid w:val="009F2A27"/>
    <w:rsid w:val="009F2F0B"/>
    <w:rsid w:val="009F367B"/>
    <w:rsid w:val="009F38D4"/>
    <w:rsid w:val="009F7368"/>
    <w:rsid w:val="00A00B49"/>
    <w:rsid w:val="00A014D8"/>
    <w:rsid w:val="00A01D5C"/>
    <w:rsid w:val="00A03775"/>
    <w:rsid w:val="00A03A72"/>
    <w:rsid w:val="00A03CEF"/>
    <w:rsid w:val="00A0508D"/>
    <w:rsid w:val="00A07225"/>
    <w:rsid w:val="00A1151D"/>
    <w:rsid w:val="00A1191F"/>
    <w:rsid w:val="00A12304"/>
    <w:rsid w:val="00A1356E"/>
    <w:rsid w:val="00A13907"/>
    <w:rsid w:val="00A13931"/>
    <w:rsid w:val="00A15A62"/>
    <w:rsid w:val="00A15DAF"/>
    <w:rsid w:val="00A1619F"/>
    <w:rsid w:val="00A1623F"/>
    <w:rsid w:val="00A162A1"/>
    <w:rsid w:val="00A178C6"/>
    <w:rsid w:val="00A20994"/>
    <w:rsid w:val="00A21150"/>
    <w:rsid w:val="00A215B1"/>
    <w:rsid w:val="00A24478"/>
    <w:rsid w:val="00A26887"/>
    <w:rsid w:val="00A27B18"/>
    <w:rsid w:val="00A3051E"/>
    <w:rsid w:val="00A31D9F"/>
    <w:rsid w:val="00A3267B"/>
    <w:rsid w:val="00A3413F"/>
    <w:rsid w:val="00A343F1"/>
    <w:rsid w:val="00A34EC2"/>
    <w:rsid w:val="00A36AB9"/>
    <w:rsid w:val="00A37013"/>
    <w:rsid w:val="00A37BF9"/>
    <w:rsid w:val="00A40649"/>
    <w:rsid w:val="00A42BB5"/>
    <w:rsid w:val="00A437A8"/>
    <w:rsid w:val="00A43E1F"/>
    <w:rsid w:val="00A45878"/>
    <w:rsid w:val="00A50252"/>
    <w:rsid w:val="00A50329"/>
    <w:rsid w:val="00A517CA"/>
    <w:rsid w:val="00A519D3"/>
    <w:rsid w:val="00A528CB"/>
    <w:rsid w:val="00A52999"/>
    <w:rsid w:val="00A531C9"/>
    <w:rsid w:val="00A538D6"/>
    <w:rsid w:val="00A53E7C"/>
    <w:rsid w:val="00A556D5"/>
    <w:rsid w:val="00A60D2E"/>
    <w:rsid w:val="00A6138D"/>
    <w:rsid w:val="00A65955"/>
    <w:rsid w:val="00A65A02"/>
    <w:rsid w:val="00A65C67"/>
    <w:rsid w:val="00A67CFB"/>
    <w:rsid w:val="00A67EEC"/>
    <w:rsid w:val="00A701B5"/>
    <w:rsid w:val="00A7035C"/>
    <w:rsid w:val="00A70FC8"/>
    <w:rsid w:val="00A711B7"/>
    <w:rsid w:val="00A7124F"/>
    <w:rsid w:val="00A768CD"/>
    <w:rsid w:val="00A76BC3"/>
    <w:rsid w:val="00A77122"/>
    <w:rsid w:val="00A814A7"/>
    <w:rsid w:val="00A829EE"/>
    <w:rsid w:val="00A83F9A"/>
    <w:rsid w:val="00A84495"/>
    <w:rsid w:val="00A85275"/>
    <w:rsid w:val="00A860F7"/>
    <w:rsid w:val="00A877D9"/>
    <w:rsid w:val="00A9008D"/>
    <w:rsid w:val="00A91644"/>
    <w:rsid w:val="00A93495"/>
    <w:rsid w:val="00A93D5D"/>
    <w:rsid w:val="00A94658"/>
    <w:rsid w:val="00A947C0"/>
    <w:rsid w:val="00A9638E"/>
    <w:rsid w:val="00A96EA4"/>
    <w:rsid w:val="00AA01A6"/>
    <w:rsid w:val="00AA0676"/>
    <w:rsid w:val="00AA137F"/>
    <w:rsid w:val="00AA157A"/>
    <w:rsid w:val="00AA1BE1"/>
    <w:rsid w:val="00AA2428"/>
    <w:rsid w:val="00AA24A9"/>
    <w:rsid w:val="00AA4316"/>
    <w:rsid w:val="00AA43AE"/>
    <w:rsid w:val="00AA49FC"/>
    <w:rsid w:val="00AA5192"/>
    <w:rsid w:val="00AA5666"/>
    <w:rsid w:val="00AA5A6E"/>
    <w:rsid w:val="00AA6C59"/>
    <w:rsid w:val="00AB0C89"/>
    <w:rsid w:val="00AB1DEC"/>
    <w:rsid w:val="00AB3281"/>
    <w:rsid w:val="00AB3698"/>
    <w:rsid w:val="00AB3BBA"/>
    <w:rsid w:val="00AB5C11"/>
    <w:rsid w:val="00AB60C9"/>
    <w:rsid w:val="00AB6155"/>
    <w:rsid w:val="00AC0869"/>
    <w:rsid w:val="00AC3632"/>
    <w:rsid w:val="00AC4F5C"/>
    <w:rsid w:val="00AC55CD"/>
    <w:rsid w:val="00AD1DDD"/>
    <w:rsid w:val="00AD3FB4"/>
    <w:rsid w:val="00AD4592"/>
    <w:rsid w:val="00AD4EBE"/>
    <w:rsid w:val="00AD513A"/>
    <w:rsid w:val="00AD56B7"/>
    <w:rsid w:val="00AD5B90"/>
    <w:rsid w:val="00AD5F5A"/>
    <w:rsid w:val="00AE0A91"/>
    <w:rsid w:val="00AE1EE2"/>
    <w:rsid w:val="00AE2815"/>
    <w:rsid w:val="00AE3720"/>
    <w:rsid w:val="00AE3971"/>
    <w:rsid w:val="00AE48A0"/>
    <w:rsid w:val="00AE587E"/>
    <w:rsid w:val="00AE5C3C"/>
    <w:rsid w:val="00AE6CB2"/>
    <w:rsid w:val="00AF0077"/>
    <w:rsid w:val="00AF0E95"/>
    <w:rsid w:val="00AF1889"/>
    <w:rsid w:val="00AF1B1A"/>
    <w:rsid w:val="00AF2C3F"/>
    <w:rsid w:val="00AF47DA"/>
    <w:rsid w:val="00AF4F76"/>
    <w:rsid w:val="00AF5141"/>
    <w:rsid w:val="00AF6AE3"/>
    <w:rsid w:val="00B02DA9"/>
    <w:rsid w:val="00B03ADE"/>
    <w:rsid w:val="00B040C9"/>
    <w:rsid w:val="00B04154"/>
    <w:rsid w:val="00B06439"/>
    <w:rsid w:val="00B072EF"/>
    <w:rsid w:val="00B073A2"/>
    <w:rsid w:val="00B07464"/>
    <w:rsid w:val="00B105F4"/>
    <w:rsid w:val="00B12980"/>
    <w:rsid w:val="00B12BC9"/>
    <w:rsid w:val="00B13800"/>
    <w:rsid w:val="00B1386C"/>
    <w:rsid w:val="00B13CA3"/>
    <w:rsid w:val="00B14719"/>
    <w:rsid w:val="00B14E5C"/>
    <w:rsid w:val="00B152BD"/>
    <w:rsid w:val="00B1596E"/>
    <w:rsid w:val="00B15BE6"/>
    <w:rsid w:val="00B15E97"/>
    <w:rsid w:val="00B161E1"/>
    <w:rsid w:val="00B161E9"/>
    <w:rsid w:val="00B164B8"/>
    <w:rsid w:val="00B176BB"/>
    <w:rsid w:val="00B208A9"/>
    <w:rsid w:val="00B209D8"/>
    <w:rsid w:val="00B21485"/>
    <w:rsid w:val="00B21767"/>
    <w:rsid w:val="00B22343"/>
    <w:rsid w:val="00B23C89"/>
    <w:rsid w:val="00B245E7"/>
    <w:rsid w:val="00B2546D"/>
    <w:rsid w:val="00B25A5F"/>
    <w:rsid w:val="00B2738F"/>
    <w:rsid w:val="00B30FAC"/>
    <w:rsid w:val="00B31959"/>
    <w:rsid w:val="00B31974"/>
    <w:rsid w:val="00B3211A"/>
    <w:rsid w:val="00B3249D"/>
    <w:rsid w:val="00B32B14"/>
    <w:rsid w:val="00B35A99"/>
    <w:rsid w:val="00B364ED"/>
    <w:rsid w:val="00B36705"/>
    <w:rsid w:val="00B37104"/>
    <w:rsid w:val="00B3715A"/>
    <w:rsid w:val="00B3749E"/>
    <w:rsid w:val="00B409D0"/>
    <w:rsid w:val="00B410D7"/>
    <w:rsid w:val="00B4132E"/>
    <w:rsid w:val="00B43451"/>
    <w:rsid w:val="00B44043"/>
    <w:rsid w:val="00B46E85"/>
    <w:rsid w:val="00B470E0"/>
    <w:rsid w:val="00B47B19"/>
    <w:rsid w:val="00B47D8C"/>
    <w:rsid w:val="00B47FB4"/>
    <w:rsid w:val="00B50F68"/>
    <w:rsid w:val="00B50F85"/>
    <w:rsid w:val="00B51CCC"/>
    <w:rsid w:val="00B52C8E"/>
    <w:rsid w:val="00B531B8"/>
    <w:rsid w:val="00B53244"/>
    <w:rsid w:val="00B544AC"/>
    <w:rsid w:val="00B55584"/>
    <w:rsid w:val="00B55D8F"/>
    <w:rsid w:val="00B56BA9"/>
    <w:rsid w:val="00B57439"/>
    <w:rsid w:val="00B57F87"/>
    <w:rsid w:val="00B6071F"/>
    <w:rsid w:val="00B62E50"/>
    <w:rsid w:val="00B64B30"/>
    <w:rsid w:val="00B65802"/>
    <w:rsid w:val="00B65876"/>
    <w:rsid w:val="00B677BC"/>
    <w:rsid w:val="00B731E6"/>
    <w:rsid w:val="00B73B13"/>
    <w:rsid w:val="00B7405E"/>
    <w:rsid w:val="00B747AF"/>
    <w:rsid w:val="00B747B4"/>
    <w:rsid w:val="00B75D2F"/>
    <w:rsid w:val="00B804AA"/>
    <w:rsid w:val="00B81312"/>
    <w:rsid w:val="00B813E3"/>
    <w:rsid w:val="00B814DC"/>
    <w:rsid w:val="00B824C3"/>
    <w:rsid w:val="00B8282F"/>
    <w:rsid w:val="00B82E6F"/>
    <w:rsid w:val="00B83DA9"/>
    <w:rsid w:val="00B90230"/>
    <w:rsid w:val="00B9095F"/>
    <w:rsid w:val="00B90A14"/>
    <w:rsid w:val="00B9329C"/>
    <w:rsid w:val="00B93FDB"/>
    <w:rsid w:val="00B95DDB"/>
    <w:rsid w:val="00B95E8E"/>
    <w:rsid w:val="00BA048B"/>
    <w:rsid w:val="00BA07C6"/>
    <w:rsid w:val="00BA1F93"/>
    <w:rsid w:val="00BA2348"/>
    <w:rsid w:val="00BA2D1B"/>
    <w:rsid w:val="00BA3374"/>
    <w:rsid w:val="00BA510A"/>
    <w:rsid w:val="00BA5C67"/>
    <w:rsid w:val="00BA7E88"/>
    <w:rsid w:val="00BB00F4"/>
    <w:rsid w:val="00BB0FC9"/>
    <w:rsid w:val="00BB1272"/>
    <w:rsid w:val="00BB1558"/>
    <w:rsid w:val="00BB20F4"/>
    <w:rsid w:val="00BB27E5"/>
    <w:rsid w:val="00BB30E8"/>
    <w:rsid w:val="00BB3341"/>
    <w:rsid w:val="00BB3AE9"/>
    <w:rsid w:val="00BB48F2"/>
    <w:rsid w:val="00BB4939"/>
    <w:rsid w:val="00BB4A85"/>
    <w:rsid w:val="00BB52BF"/>
    <w:rsid w:val="00BB5B9F"/>
    <w:rsid w:val="00BC0C0D"/>
    <w:rsid w:val="00BC222D"/>
    <w:rsid w:val="00BC353E"/>
    <w:rsid w:val="00BC396D"/>
    <w:rsid w:val="00BC4494"/>
    <w:rsid w:val="00BC4922"/>
    <w:rsid w:val="00BC515F"/>
    <w:rsid w:val="00BC5285"/>
    <w:rsid w:val="00BC6BDD"/>
    <w:rsid w:val="00BC74F9"/>
    <w:rsid w:val="00BD0507"/>
    <w:rsid w:val="00BD0E71"/>
    <w:rsid w:val="00BD12C4"/>
    <w:rsid w:val="00BD133A"/>
    <w:rsid w:val="00BD1677"/>
    <w:rsid w:val="00BD1A30"/>
    <w:rsid w:val="00BD1DE1"/>
    <w:rsid w:val="00BD295C"/>
    <w:rsid w:val="00BD30F4"/>
    <w:rsid w:val="00BD5C6B"/>
    <w:rsid w:val="00BD61C0"/>
    <w:rsid w:val="00BD64C0"/>
    <w:rsid w:val="00BD6F44"/>
    <w:rsid w:val="00BD7640"/>
    <w:rsid w:val="00BD7A32"/>
    <w:rsid w:val="00BE4649"/>
    <w:rsid w:val="00BE53CA"/>
    <w:rsid w:val="00BE5874"/>
    <w:rsid w:val="00BE5DD2"/>
    <w:rsid w:val="00BF0201"/>
    <w:rsid w:val="00BF0643"/>
    <w:rsid w:val="00BF10B6"/>
    <w:rsid w:val="00BF1A6F"/>
    <w:rsid w:val="00BF213A"/>
    <w:rsid w:val="00BF231E"/>
    <w:rsid w:val="00BF31AF"/>
    <w:rsid w:val="00BF31BB"/>
    <w:rsid w:val="00BF35D3"/>
    <w:rsid w:val="00BF5468"/>
    <w:rsid w:val="00C00BC6"/>
    <w:rsid w:val="00C01174"/>
    <w:rsid w:val="00C022E0"/>
    <w:rsid w:val="00C032A0"/>
    <w:rsid w:val="00C032D4"/>
    <w:rsid w:val="00C0445C"/>
    <w:rsid w:val="00C06298"/>
    <w:rsid w:val="00C062B0"/>
    <w:rsid w:val="00C07694"/>
    <w:rsid w:val="00C12627"/>
    <w:rsid w:val="00C134D1"/>
    <w:rsid w:val="00C13721"/>
    <w:rsid w:val="00C144A7"/>
    <w:rsid w:val="00C16AC2"/>
    <w:rsid w:val="00C17DAB"/>
    <w:rsid w:val="00C21003"/>
    <w:rsid w:val="00C21564"/>
    <w:rsid w:val="00C22A46"/>
    <w:rsid w:val="00C22F34"/>
    <w:rsid w:val="00C23316"/>
    <w:rsid w:val="00C24655"/>
    <w:rsid w:val="00C250AC"/>
    <w:rsid w:val="00C3044F"/>
    <w:rsid w:val="00C30734"/>
    <w:rsid w:val="00C30DAF"/>
    <w:rsid w:val="00C32E63"/>
    <w:rsid w:val="00C33543"/>
    <w:rsid w:val="00C3354F"/>
    <w:rsid w:val="00C336BE"/>
    <w:rsid w:val="00C349CB"/>
    <w:rsid w:val="00C41267"/>
    <w:rsid w:val="00C43485"/>
    <w:rsid w:val="00C44083"/>
    <w:rsid w:val="00C44DA6"/>
    <w:rsid w:val="00C44F8D"/>
    <w:rsid w:val="00C45574"/>
    <w:rsid w:val="00C4640D"/>
    <w:rsid w:val="00C4675F"/>
    <w:rsid w:val="00C47C60"/>
    <w:rsid w:val="00C50855"/>
    <w:rsid w:val="00C51331"/>
    <w:rsid w:val="00C521CC"/>
    <w:rsid w:val="00C53C4E"/>
    <w:rsid w:val="00C548D3"/>
    <w:rsid w:val="00C55079"/>
    <w:rsid w:val="00C56B26"/>
    <w:rsid w:val="00C6024D"/>
    <w:rsid w:val="00C616D1"/>
    <w:rsid w:val="00C617D8"/>
    <w:rsid w:val="00C61E01"/>
    <w:rsid w:val="00C625B2"/>
    <w:rsid w:val="00C6370D"/>
    <w:rsid w:val="00C63C89"/>
    <w:rsid w:val="00C647F6"/>
    <w:rsid w:val="00C65698"/>
    <w:rsid w:val="00C662E8"/>
    <w:rsid w:val="00C6763E"/>
    <w:rsid w:val="00C6791D"/>
    <w:rsid w:val="00C67B8F"/>
    <w:rsid w:val="00C67ED9"/>
    <w:rsid w:val="00C71C45"/>
    <w:rsid w:val="00C72264"/>
    <w:rsid w:val="00C722B2"/>
    <w:rsid w:val="00C746B3"/>
    <w:rsid w:val="00C74B5B"/>
    <w:rsid w:val="00C752E8"/>
    <w:rsid w:val="00C75716"/>
    <w:rsid w:val="00C75937"/>
    <w:rsid w:val="00C75A85"/>
    <w:rsid w:val="00C762CC"/>
    <w:rsid w:val="00C77B85"/>
    <w:rsid w:val="00C77F49"/>
    <w:rsid w:val="00C8019A"/>
    <w:rsid w:val="00C804EF"/>
    <w:rsid w:val="00C811FE"/>
    <w:rsid w:val="00C82628"/>
    <w:rsid w:val="00C8317D"/>
    <w:rsid w:val="00C847DA"/>
    <w:rsid w:val="00C84C52"/>
    <w:rsid w:val="00C855C7"/>
    <w:rsid w:val="00C85DE0"/>
    <w:rsid w:val="00C86C20"/>
    <w:rsid w:val="00C87E16"/>
    <w:rsid w:val="00C90840"/>
    <w:rsid w:val="00C91B6D"/>
    <w:rsid w:val="00C92A27"/>
    <w:rsid w:val="00C93B48"/>
    <w:rsid w:val="00C93C64"/>
    <w:rsid w:val="00C93D55"/>
    <w:rsid w:val="00C94193"/>
    <w:rsid w:val="00C94895"/>
    <w:rsid w:val="00C952EB"/>
    <w:rsid w:val="00C95977"/>
    <w:rsid w:val="00C95EFD"/>
    <w:rsid w:val="00C965C9"/>
    <w:rsid w:val="00C979B6"/>
    <w:rsid w:val="00C979F0"/>
    <w:rsid w:val="00C97AE4"/>
    <w:rsid w:val="00CA0F6F"/>
    <w:rsid w:val="00CA1006"/>
    <w:rsid w:val="00CA2284"/>
    <w:rsid w:val="00CA28FB"/>
    <w:rsid w:val="00CA4DBC"/>
    <w:rsid w:val="00CA4E53"/>
    <w:rsid w:val="00CA572B"/>
    <w:rsid w:val="00CA64F3"/>
    <w:rsid w:val="00CA7078"/>
    <w:rsid w:val="00CA76FB"/>
    <w:rsid w:val="00CB0979"/>
    <w:rsid w:val="00CB20EA"/>
    <w:rsid w:val="00CB295A"/>
    <w:rsid w:val="00CB4AB6"/>
    <w:rsid w:val="00CB6423"/>
    <w:rsid w:val="00CB7B40"/>
    <w:rsid w:val="00CC04A8"/>
    <w:rsid w:val="00CC05FF"/>
    <w:rsid w:val="00CC0674"/>
    <w:rsid w:val="00CC14E4"/>
    <w:rsid w:val="00CC1C45"/>
    <w:rsid w:val="00CC1E8E"/>
    <w:rsid w:val="00CC3483"/>
    <w:rsid w:val="00CC36B6"/>
    <w:rsid w:val="00CC4FEB"/>
    <w:rsid w:val="00CC5886"/>
    <w:rsid w:val="00CC6EC9"/>
    <w:rsid w:val="00CC7628"/>
    <w:rsid w:val="00CC770A"/>
    <w:rsid w:val="00CC7CB2"/>
    <w:rsid w:val="00CC7D2F"/>
    <w:rsid w:val="00CD055E"/>
    <w:rsid w:val="00CD0744"/>
    <w:rsid w:val="00CD12E7"/>
    <w:rsid w:val="00CD198C"/>
    <w:rsid w:val="00CD30C6"/>
    <w:rsid w:val="00CD33E5"/>
    <w:rsid w:val="00CD3BF1"/>
    <w:rsid w:val="00CD4715"/>
    <w:rsid w:val="00CD761C"/>
    <w:rsid w:val="00CD782A"/>
    <w:rsid w:val="00CE140E"/>
    <w:rsid w:val="00CE1CD6"/>
    <w:rsid w:val="00CE26CB"/>
    <w:rsid w:val="00CE2909"/>
    <w:rsid w:val="00CE397A"/>
    <w:rsid w:val="00CE4BD1"/>
    <w:rsid w:val="00CE5C18"/>
    <w:rsid w:val="00CE5ED1"/>
    <w:rsid w:val="00CE5F19"/>
    <w:rsid w:val="00CE7C01"/>
    <w:rsid w:val="00CF03BD"/>
    <w:rsid w:val="00CF1EB9"/>
    <w:rsid w:val="00CF2921"/>
    <w:rsid w:val="00CF29E3"/>
    <w:rsid w:val="00CF34FC"/>
    <w:rsid w:val="00CF4C98"/>
    <w:rsid w:val="00CF523D"/>
    <w:rsid w:val="00CF5755"/>
    <w:rsid w:val="00CF5856"/>
    <w:rsid w:val="00CF62F1"/>
    <w:rsid w:val="00D00D28"/>
    <w:rsid w:val="00D017A9"/>
    <w:rsid w:val="00D02AB2"/>
    <w:rsid w:val="00D03970"/>
    <w:rsid w:val="00D03BFA"/>
    <w:rsid w:val="00D052A1"/>
    <w:rsid w:val="00D057A5"/>
    <w:rsid w:val="00D0740A"/>
    <w:rsid w:val="00D077BE"/>
    <w:rsid w:val="00D07B2E"/>
    <w:rsid w:val="00D12D99"/>
    <w:rsid w:val="00D142BE"/>
    <w:rsid w:val="00D14FF7"/>
    <w:rsid w:val="00D15FA8"/>
    <w:rsid w:val="00D16A49"/>
    <w:rsid w:val="00D17C4D"/>
    <w:rsid w:val="00D17C61"/>
    <w:rsid w:val="00D21016"/>
    <w:rsid w:val="00D21D66"/>
    <w:rsid w:val="00D24AE0"/>
    <w:rsid w:val="00D31208"/>
    <w:rsid w:val="00D315BD"/>
    <w:rsid w:val="00D31D8D"/>
    <w:rsid w:val="00D323F0"/>
    <w:rsid w:val="00D32D73"/>
    <w:rsid w:val="00D334CC"/>
    <w:rsid w:val="00D3369C"/>
    <w:rsid w:val="00D346FF"/>
    <w:rsid w:val="00D36BB3"/>
    <w:rsid w:val="00D379C5"/>
    <w:rsid w:val="00D40037"/>
    <w:rsid w:val="00D40164"/>
    <w:rsid w:val="00D40709"/>
    <w:rsid w:val="00D40D4C"/>
    <w:rsid w:val="00D42484"/>
    <w:rsid w:val="00D42907"/>
    <w:rsid w:val="00D432A8"/>
    <w:rsid w:val="00D43B96"/>
    <w:rsid w:val="00D43BDC"/>
    <w:rsid w:val="00D44332"/>
    <w:rsid w:val="00D4501E"/>
    <w:rsid w:val="00D4584B"/>
    <w:rsid w:val="00D46AF2"/>
    <w:rsid w:val="00D47376"/>
    <w:rsid w:val="00D47642"/>
    <w:rsid w:val="00D478CB"/>
    <w:rsid w:val="00D47C50"/>
    <w:rsid w:val="00D510E8"/>
    <w:rsid w:val="00D5195E"/>
    <w:rsid w:val="00D5199D"/>
    <w:rsid w:val="00D54D4C"/>
    <w:rsid w:val="00D56BD5"/>
    <w:rsid w:val="00D57875"/>
    <w:rsid w:val="00D60133"/>
    <w:rsid w:val="00D61B8D"/>
    <w:rsid w:val="00D62014"/>
    <w:rsid w:val="00D625A6"/>
    <w:rsid w:val="00D62644"/>
    <w:rsid w:val="00D62982"/>
    <w:rsid w:val="00D63485"/>
    <w:rsid w:val="00D64075"/>
    <w:rsid w:val="00D641B6"/>
    <w:rsid w:val="00D64C66"/>
    <w:rsid w:val="00D650CE"/>
    <w:rsid w:val="00D6528E"/>
    <w:rsid w:val="00D658A8"/>
    <w:rsid w:val="00D669C3"/>
    <w:rsid w:val="00D66B15"/>
    <w:rsid w:val="00D67550"/>
    <w:rsid w:val="00D705C1"/>
    <w:rsid w:val="00D71B03"/>
    <w:rsid w:val="00D739E4"/>
    <w:rsid w:val="00D75B1F"/>
    <w:rsid w:val="00D75CE0"/>
    <w:rsid w:val="00D768A5"/>
    <w:rsid w:val="00D815F5"/>
    <w:rsid w:val="00D840F6"/>
    <w:rsid w:val="00D848E2"/>
    <w:rsid w:val="00D84A4C"/>
    <w:rsid w:val="00D84E7F"/>
    <w:rsid w:val="00D86618"/>
    <w:rsid w:val="00D86983"/>
    <w:rsid w:val="00D875A3"/>
    <w:rsid w:val="00D910F0"/>
    <w:rsid w:val="00D93A43"/>
    <w:rsid w:val="00D94EB0"/>
    <w:rsid w:val="00D956A4"/>
    <w:rsid w:val="00D96D55"/>
    <w:rsid w:val="00D972B9"/>
    <w:rsid w:val="00DA0F3B"/>
    <w:rsid w:val="00DA223B"/>
    <w:rsid w:val="00DA2806"/>
    <w:rsid w:val="00DA2B9B"/>
    <w:rsid w:val="00DA3018"/>
    <w:rsid w:val="00DA351A"/>
    <w:rsid w:val="00DA404D"/>
    <w:rsid w:val="00DA503A"/>
    <w:rsid w:val="00DA52D9"/>
    <w:rsid w:val="00DA5ECF"/>
    <w:rsid w:val="00DA78B9"/>
    <w:rsid w:val="00DA7BBF"/>
    <w:rsid w:val="00DA7C38"/>
    <w:rsid w:val="00DB2896"/>
    <w:rsid w:val="00DB3C16"/>
    <w:rsid w:val="00DB3E0D"/>
    <w:rsid w:val="00DB4A7F"/>
    <w:rsid w:val="00DB5786"/>
    <w:rsid w:val="00DB5E7E"/>
    <w:rsid w:val="00DB5F8D"/>
    <w:rsid w:val="00DB69DF"/>
    <w:rsid w:val="00DB72EB"/>
    <w:rsid w:val="00DB74B5"/>
    <w:rsid w:val="00DC2069"/>
    <w:rsid w:val="00DC3B7D"/>
    <w:rsid w:val="00DC69D8"/>
    <w:rsid w:val="00DC735B"/>
    <w:rsid w:val="00DD0162"/>
    <w:rsid w:val="00DD10B9"/>
    <w:rsid w:val="00DD10F2"/>
    <w:rsid w:val="00DD12A2"/>
    <w:rsid w:val="00DD3F02"/>
    <w:rsid w:val="00DD4605"/>
    <w:rsid w:val="00DD4934"/>
    <w:rsid w:val="00DD535A"/>
    <w:rsid w:val="00DD61B6"/>
    <w:rsid w:val="00DD6E6C"/>
    <w:rsid w:val="00DE1E09"/>
    <w:rsid w:val="00DE2DF4"/>
    <w:rsid w:val="00DE3D33"/>
    <w:rsid w:val="00DE4D3A"/>
    <w:rsid w:val="00DE637A"/>
    <w:rsid w:val="00DE675F"/>
    <w:rsid w:val="00DE7951"/>
    <w:rsid w:val="00DF357E"/>
    <w:rsid w:val="00DF411C"/>
    <w:rsid w:val="00DF49DB"/>
    <w:rsid w:val="00DF66BA"/>
    <w:rsid w:val="00DF66D1"/>
    <w:rsid w:val="00DF7060"/>
    <w:rsid w:val="00DF7CC3"/>
    <w:rsid w:val="00E00088"/>
    <w:rsid w:val="00E017D1"/>
    <w:rsid w:val="00E034B9"/>
    <w:rsid w:val="00E03697"/>
    <w:rsid w:val="00E0395D"/>
    <w:rsid w:val="00E04650"/>
    <w:rsid w:val="00E04BA5"/>
    <w:rsid w:val="00E05ACB"/>
    <w:rsid w:val="00E07059"/>
    <w:rsid w:val="00E075F5"/>
    <w:rsid w:val="00E07862"/>
    <w:rsid w:val="00E1095F"/>
    <w:rsid w:val="00E1231D"/>
    <w:rsid w:val="00E1261C"/>
    <w:rsid w:val="00E13110"/>
    <w:rsid w:val="00E150C2"/>
    <w:rsid w:val="00E16E0E"/>
    <w:rsid w:val="00E171A9"/>
    <w:rsid w:val="00E17333"/>
    <w:rsid w:val="00E211C9"/>
    <w:rsid w:val="00E23E87"/>
    <w:rsid w:val="00E24B1D"/>
    <w:rsid w:val="00E25D65"/>
    <w:rsid w:val="00E2646A"/>
    <w:rsid w:val="00E265F8"/>
    <w:rsid w:val="00E26675"/>
    <w:rsid w:val="00E27219"/>
    <w:rsid w:val="00E30194"/>
    <w:rsid w:val="00E31204"/>
    <w:rsid w:val="00E31248"/>
    <w:rsid w:val="00E320E3"/>
    <w:rsid w:val="00E3332D"/>
    <w:rsid w:val="00E34132"/>
    <w:rsid w:val="00E35641"/>
    <w:rsid w:val="00E35678"/>
    <w:rsid w:val="00E359DF"/>
    <w:rsid w:val="00E361F9"/>
    <w:rsid w:val="00E377AF"/>
    <w:rsid w:val="00E37806"/>
    <w:rsid w:val="00E402C3"/>
    <w:rsid w:val="00E440FB"/>
    <w:rsid w:val="00E467EE"/>
    <w:rsid w:val="00E46D90"/>
    <w:rsid w:val="00E46DCA"/>
    <w:rsid w:val="00E51102"/>
    <w:rsid w:val="00E51598"/>
    <w:rsid w:val="00E52C49"/>
    <w:rsid w:val="00E5338F"/>
    <w:rsid w:val="00E53BCC"/>
    <w:rsid w:val="00E5416F"/>
    <w:rsid w:val="00E547E4"/>
    <w:rsid w:val="00E56064"/>
    <w:rsid w:val="00E57660"/>
    <w:rsid w:val="00E601D8"/>
    <w:rsid w:val="00E6087E"/>
    <w:rsid w:val="00E61C51"/>
    <w:rsid w:val="00E61DCB"/>
    <w:rsid w:val="00E6306E"/>
    <w:rsid w:val="00E6319A"/>
    <w:rsid w:val="00E63B64"/>
    <w:rsid w:val="00E64ED6"/>
    <w:rsid w:val="00E65DC1"/>
    <w:rsid w:val="00E65F2E"/>
    <w:rsid w:val="00E66201"/>
    <w:rsid w:val="00E663CD"/>
    <w:rsid w:val="00E66C2F"/>
    <w:rsid w:val="00E67298"/>
    <w:rsid w:val="00E70476"/>
    <w:rsid w:val="00E70996"/>
    <w:rsid w:val="00E73AD5"/>
    <w:rsid w:val="00E766BB"/>
    <w:rsid w:val="00E771AD"/>
    <w:rsid w:val="00E77AD1"/>
    <w:rsid w:val="00E80920"/>
    <w:rsid w:val="00E80C6D"/>
    <w:rsid w:val="00E811F0"/>
    <w:rsid w:val="00E83D0F"/>
    <w:rsid w:val="00E8476C"/>
    <w:rsid w:val="00E85C22"/>
    <w:rsid w:val="00E86028"/>
    <w:rsid w:val="00E87234"/>
    <w:rsid w:val="00E90FF7"/>
    <w:rsid w:val="00E9135E"/>
    <w:rsid w:val="00E923F2"/>
    <w:rsid w:val="00E929B7"/>
    <w:rsid w:val="00E9391C"/>
    <w:rsid w:val="00E9450A"/>
    <w:rsid w:val="00EA1CF6"/>
    <w:rsid w:val="00EA3B91"/>
    <w:rsid w:val="00EA3C5B"/>
    <w:rsid w:val="00EA3D19"/>
    <w:rsid w:val="00EA47D1"/>
    <w:rsid w:val="00EA48A5"/>
    <w:rsid w:val="00EA4AA0"/>
    <w:rsid w:val="00EA4DB0"/>
    <w:rsid w:val="00EA53A7"/>
    <w:rsid w:val="00EA571C"/>
    <w:rsid w:val="00EA6208"/>
    <w:rsid w:val="00EA6762"/>
    <w:rsid w:val="00EA6CB4"/>
    <w:rsid w:val="00EA6E28"/>
    <w:rsid w:val="00EB0C69"/>
    <w:rsid w:val="00EB405D"/>
    <w:rsid w:val="00EB4506"/>
    <w:rsid w:val="00EB5C87"/>
    <w:rsid w:val="00EB5CD8"/>
    <w:rsid w:val="00EB6CA6"/>
    <w:rsid w:val="00EB707C"/>
    <w:rsid w:val="00EB75A9"/>
    <w:rsid w:val="00EB7F54"/>
    <w:rsid w:val="00EC22B5"/>
    <w:rsid w:val="00EC2B65"/>
    <w:rsid w:val="00EC388E"/>
    <w:rsid w:val="00EC516B"/>
    <w:rsid w:val="00EC52A1"/>
    <w:rsid w:val="00EC5A52"/>
    <w:rsid w:val="00EC5D99"/>
    <w:rsid w:val="00EC6661"/>
    <w:rsid w:val="00EC7543"/>
    <w:rsid w:val="00ED0016"/>
    <w:rsid w:val="00ED02E6"/>
    <w:rsid w:val="00ED08A8"/>
    <w:rsid w:val="00ED1A9C"/>
    <w:rsid w:val="00ED3756"/>
    <w:rsid w:val="00ED5B03"/>
    <w:rsid w:val="00ED6A14"/>
    <w:rsid w:val="00ED7012"/>
    <w:rsid w:val="00ED745D"/>
    <w:rsid w:val="00ED78F9"/>
    <w:rsid w:val="00ED7C29"/>
    <w:rsid w:val="00ED7D59"/>
    <w:rsid w:val="00EE0641"/>
    <w:rsid w:val="00EE09CF"/>
    <w:rsid w:val="00EE1BB5"/>
    <w:rsid w:val="00EE25B9"/>
    <w:rsid w:val="00EE2AF2"/>
    <w:rsid w:val="00EE2E5B"/>
    <w:rsid w:val="00EE3D0D"/>
    <w:rsid w:val="00EE434E"/>
    <w:rsid w:val="00EE445B"/>
    <w:rsid w:val="00EE4C0A"/>
    <w:rsid w:val="00EE5B5A"/>
    <w:rsid w:val="00EF3BDE"/>
    <w:rsid w:val="00EF3C60"/>
    <w:rsid w:val="00EF4C53"/>
    <w:rsid w:val="00EF59D7"/>
    <w:rsid w:val="00EF621A"/>
    <w:rsid w:val="00EF664A"/>
    <w:rsid w:val="00EF6B62"/>
    <w:rsid w:val="00F00835"/>
    <w:rsid w:val="00F01D6F"/>
    <w:rsid w:val="00F02F02"/>
    <w:rsid w:val="00F0319F"/>
    <w:rsid w:val="00F03793"/>
    <w:rsid w:val="00F03907"/>
    <w:rsid w:val="00F05749"/>
    <w:rsid w:val="00F0642C"/>
    <w:rsid w:val="00F06463"/>
    <w:rsid w:val="00F06584"/>
    <w:rsid w:val="00F0687F"/>
    <w:rsid w:val="00F07851"/>
    <w:rsid w:val="00F07F7E"/>
    <w:rsid w:val="00F110F5"/>
    <w:rsid w:val="00F1170F"/>
    <w:rsid w:val="00F14B59"/>
    <w:rsid w:val="00F15BB5"/>
    <w:rsid w:val="00F15CC6"/>
    <w:rsid w:val="00F179C5"/>
    <w:rsid w:val="00F17B3A"/>
    <w:rsid w:val="00F23A76"/>
    <w:rsid w:val="00F24A5D"/>
    <w:rsid w:val="00F24A72"/>
    <w:rsid w:val="00F25BF8"/>
    <w:rsid w:val="00F262FC"/>
    <w:rsid w:val="00F26CA3"/>
    <w:rsid w:val="00F31ECF"/>
    <w:rsid w:val="00F32178"/>
    <w:rsid w:val="00F33C4F"/>
    <w:rsid w:val="00F3402F"/>
    <w:rsid w:val="00F341F5"/>
    <w:rsid w:val="00F344F7"/>
    <w:rsid w:val="00F34819"/>
    <w:rsid w:val="00F34962"/>
    <w:rsid w:val="00F34DF9"/>
    <w:rsid w:val="00F358D5"/>
    <w:rsid w:val="00F375D0"/>
    <w:rsid w:val="00F37613"/>
    <w:rsid w:val="00F37921"/>
    <w:rsid w:val="00F41A96"/>
    <w:rsid w:val="00F43B0C"/>
    <w:rsid w:val="00F44DC7"/>
    <w:rsid w:val="00F45656"/>
    <w:rsid w:val="00F45E2C"/>
    <w:rsid w:val="00F505B0"/>
    <w:rsid w:val="00F50B58"/>
    <w:rsid w:val="00F50BCE"/>
    <w:rsid w:val="00F51C76"/>
    <w:rsid w:val="00F531A1"/>
    <w:rsid w:val="00F533A9"/>
    <w:rsid w:val="00F53876"/>
    <w:rsid w:val="00F53B77"/>
    <w:rsid w:val="00F54124"/>
    <w:rsid w:val="00F56983"/>
    <w:rsid w:val="00F56D8B"/>
    <w:rsid w:val="00F5738E"/>
    <w:rsid w:val="00F57748"/>
    <w:rsid w:val="00F601EA"/>
    <w:rsid w:val="00F603B0"/>
    <w:rsid w:val="00F6190D"/>
    <w:rsid w:val="00F61A07"/>
    <w:rsid w:val="00F61A7F"/>
    <w:rsid w:val="00F63BE9"/>
    <w:rsid w:val="00F63E76"/>
    <w:rsid w:val="00F64649"/>
    <w:rsid w:val="00F64B52"/>
    <w:rsid w:val="00F651A5"/>
    <w:rsid w:val="00F66503"/>
    <w:rsid w:val="00F67B5A"/>
    <w:rsid w:val="00F71A65"/>
    <w:rsid w:val="00F71BEC"/>
    <w:rsid w:val="00F72E7C"/>
    <w:rsid w:val="00F7391D"/>
    <w:rsid w:val="00F743C4"/>
    <w:rsid w:val="00F76E11"/>
    <w:rsid w:val="00F77532"/>
    <w:rsid w:val="00F77B0F"/>
    <w:rsid w:val="00F808A6"/>
    <w:rsid w:val="00F80940"/>
    <w:rsid w:val="00F81159"/>
    <w:rsid w:val="00F81887"/>
    <w:rsid w:val="00F82764"/>
    <w:rsid w:val="00F8281F"/>
    <w:rsid w:val="00F841E6"/>
    <w:rsid w:val="00F84D46"/>
    <w:rsid w:val="00F8671F"/>
    <w:rsid w:val="00F87323"/>
    <w:rsid w:val="00F87E48"/>
    <w:rsid w:val="00F87FC3"/>
    <w:rsid w:val="00F90235"/>
    <w:rsid w:val="00F91759"/>
    <w:rsid w:val="00F93619"/>
    <w:rsid w:val="00F94BFF"/>
    <w:rsid w:val="00F94FB5"/>
    <w:rsid w:val="00F951A4"/>
    <w:rsid w:val="00F954A5"/>
    <w:rsid w:val="00F955B8"/>
    <w:rsid w:val="00F968EA"/>
    <w:rsid w:val="00FA0C8D"/>
    <w:rsid w:val="00FA0C9F"/>
    <w:rsid w:val="00FA113D"/>
    <w:rsid w:val="00FA1E7B"/>
    <w:rsid w:val="00FA26BA"/>
    <w:rsid w:val="00FA457C"/>
    <w:rsid w:val="00FA5055"/>
    <w:rsid w:val="00FA5F84"/>
    <w:rsid w:val="00FA60C6"/>
    <w:rsid w:val="00FA6DFE"/>
    <w:rsid w:val="00FA75C0"/>
    <w:rsid w:val="00FB0799"/>
    <w:rsid w:val="00FB22C9"/>
    <w:rsid w:val="00FB39F2"/>
    <w:rsid w:val="00FB3B11"/>
    <w:rsid w:val="00FB3C87"/>
    <w:rsid w:val="00FB4041"/>
    <w:rsid w:val="00FB4757"/>
    <w:rsid w:val="00FB6234"/>
    <w:rsid w:val="00FC16D6"/>
    <w:rsid w:val="00FC2152"/>
    <w:rsid w:val="00FC2873"/>
    <w:rsid w:val="00FC30D9"/>
    <w:rsid w:val="00FC35E4"/>
    <w:rsid w:val="00FC3FBF"/>
    <w:rsid w:val="00FC408C"/>
    <w:rsid w:val="00FC44E8"/>
    <w:rsid w:val="00FC5297"/>
    <w:rsid w:val="00FC5C83"/>
    <w:rsid w:val="00FC5FF7"/>
    <w:rsid w:val="00FC64CD"/>
    <w:rsid w:val="00FC6646"/>
    <w:rsid w:val="00FC741E"/>
    <w:rsid w:val="00FC7ECD"/>
    <w:rsid w:val="00FD052B"/>
    <w:rsid w:val="00FD202F"/>
    <w:rsid w:val="00FD37C2"/>
    <w:rsid w:val="00FD4CEE"/>
    <w:rsid w:val="00FD5B5E"/>
    <w:rsid w:val="00FD6518"/>
    <w:rsid w:val="00FD714B"/>
    <w:rsid w:val="00FD74CF"/>
    <w:rsid w:val="00FD7771"/>
    <w:rsid w:val="00FE162D"/>
    <w:rsid w:val="00FE5F66"/>
    <w:rsid w:val="00FE7F3A"/>
    <w:rsid w:val="00FF006A"/>
    <w:rsid w:val="00FF025B"/>
    <w:rsid w:val="00FF1661"/>
    <w:rsid w:val="00FF2860"/>
    <w:rsid w:val="00FF288C"/>
    <w:rsid w:val="00FF2FEC"/>
    <w:rsid w:val="00FF33CB"/>
    <w:rsid w:val="00FF40C6"/>
    <w:rsid w:val="00FF4387"/>
    <w:rsid w:val="00FF54D7"/>
    <w:rsid w:val="00FF5514"/>
    <w:rsid w:val="00FF78C6"/>
    <w:rsid w:val="00FF7C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0705"/>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98"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A60D8"/>
    <w:rPr>
      <w:rFonts w:eastAsia="Microsoft JhengHei"/>
      <w:lang w:eastAsia="zh-TW"/>
    </w:rPr>
  </w:style>
  <w:style w:type="paragraph" w:styleId="Heading1">
    <w:name w:val="heading 1"/>
    <w:basedOn w:val="Normal"/>
    <w:next w:val="Normal"/>
    <w:link w:val="Heading1Char"/>
    <w:uiPriority w:val="99"/>
    <w:qFormat/>
    <w:rsid w:val="005305D4"/>
    <w:pPr>
      <w:keepNext/>
      <w:numPr>
        <w:numId w:val="43"/>
      </w:numPr>
      <w:spacing w:before="240" w:after="60"/>
      <w:outlineLvl w:val="0"/>
    </w:pPr>
    <w:rPr>
      <w:rFonts w:cs="Arial"/>
      <w:b/>
      <w:bCs/>
      <w:kern w:val="32"/>
      <w:sz w:val="32"/>
      <w:szCs w:val="32"/>
    </w:rPr>
  </w:style>
  <w:style w:type="paragraph" w:styleId="Heading2">
    <w:name w:val="heading 2"/>
    <w:basedOn w:val="Normal"/>
    <w:next w:val="Normal"/>
    <w:link w:val="Heading2Char"/>
    <w:uiPriority w:val="99"/>
    <w:qFormat/>
    <w:rsid w:val="005305D4"/>
    <w:pPr>
      <w:keepNext/>
      <w:numPr>
        <w:ilvl w:val="1"/>
        <w:numId w:val="43"/>
      </w:numPr>
      <w:spacing w:before="240" w:after="60"/>
      <w:outlineLvl w:val="1"/>
    </w:pPr>
    <w:rPr>
      <w:rFonts w:cs="Arial"/>
      <w:b/>
      <w:bCs/>
      <w:i/>
      <w:iCs/>
      <w:sz w:val="28"/>
      <w:szCs w:val="28"/>
    </w:rPr>
  </w:style>
  <w:style w:type="paragraph" w:styleId="Heading3">
    <w:name w:val="heading 3"/>
    <w:basedOn w:val="Normal"/>
    <w:next w:val="Normal"/>
    <w:link w:val="Heading3Char"/>
    <w:uiPriority w:val="99"/>
    <w:qFormat/>
    <w:rsid w:val="005305D4"/>
    <w:pPr>
      <w:keepNext/>
      <w:numPr>
        <w:ilvl w:val="2"/>
        <w:numId w:val="43"/>
      </w:numPr>
      <w:spacing w:before="240" w:after="60"/>
      <w:outlineLvl w:val="2"/>
    </w:pPr>
    <w:rPr>
      <w:rFonts w:cs="Arial"/>
      <w:b/>
      <w:bCs/>
      <w:sz w:val="26"/>
      <w:szCs w:val="26"/>
    </w:rPr>
  </w:style>
  <w:style w:type="paragraph" w:styleId="Heading4">
    <w:name w:val="heading 4"/>
    <w:basedOn w:val="Normal"/>
    <w:next w:val="Normal"/>
    <w:link w:val="Heading4Char"/>
    <w:uiPriority w:val="99"/>
    <w:qFormat/>
    <w:rsid w:val="005305D4"/>
    <w:pPr>
      <w:keepNext/>
      <w:numPr>
        <w:ilvl w:val="3"/>
        <w:numId w:val="43"/>
      </w:numPr>
      <w:spacing w:before="240" w:after="60"/>
      <w:outlineLvl w:val="3"/>
    </w:pPr>
    <w:rPr>
      <w:b/>
      <w:bCs/>
      <w:sz w:val="28"/>
      <w:szCs w:val="28"/>
    </w:rPr>
  </w:style>
  <w:style w:type="paragraph" w:styleId="Heading5">
    <w:name w:val="heading 5"/>
    <w:basedOn w:val="Normal"/>
    <w:next w:val="Normal"/>
    <w:link w:val="Heading5Char"/>
    <w:uiPriority w:val="99"/>
    <w:qFormat/>
    <w:rsid w:val="005305D4"/>
    <w:pPr>
      <w:numPr>
        <w:ilvl w:val="4"/>
        <w:numId w:val="43"/>
      </w:numPr>
      <w:spacing w:before="240" w:after="60"/>
      <w:outlineLvl w:val="4"/>
    </w:pPr>
    <w:rPr>
      <w:b/>
      <w:bCs/>
      <w:i/>
      <w:iCs/>
      <w:sz w:val="26"/>
      <w:szCs w:val="26"/>
    </w:rPr>
  </w:style>
  <w:style w:type="paragraph" w:styleId="Heading6">
    <w:name w:val="heading 6"/>
    <w:basedOn w:val="Normal"/>
    <w:next w:val="Normal"/>
    <w:link w:val="Heading6Char"/>
    <w:uiPriority w:val="99"/>
    <w:qFormat/>
    <w:rsid w:val="005305D4"/>
    <w:pPr>
      <w:numPr>
        <w:ilvl w:val="5"/>
        <w:numId w:val="43"/>
      </w:numPr>
      <w:spacing w:before="240" w:after="60"/>
      <w:outlineLvl w:val="5"/>
    </w:pPr>
    <w:rPr>
      <w:b/>
      <w:bCs/>
      <w:sz w:val="22"/>
      <w:szCs w:val="22"/>
    </w:rPr>
  </w:style>
  <w:style w:type="paragraph" w:styleId="Heading7">
    <w:name w:val="heading 7"/>
    <w:basedOn w:val="Normal"/>
    <w:next w:val="Normal"/>
    <w:link w:val="Heading7Char"/>
    <w:uiPriority w:val="99"/>
    <w:qFormat/>
    <w:rsid w:val="005305D4"/>
    <w:pPr>
      <w:numPr>
        <w:ilvl w:val="6"/>
        <w:numId w:val="43"/>
      </w:numPr>
      <w:spacing w:before="240" w:after="60"/>
      <w:outlineLvl w:val="6"/>
    </w:pPr>
    <w:rPr>
      <w:sz w:val="24"/>
      <w:szCs w:val="24"/>
    </w:rPr>
  </w:style>
  <w:style w:type="paragraph" w:styleId="Heading8">
    <w:name w:val="heading 8"/>
    <w:basedOn w:val="Normal"/>
    <w:next w:val="Normal"/>
    <w:link w:val="Heading8Char"/>
    <w:uiPriority w:val="99"/>
    <w:qFormat/>
    <w:rsid w:val="005305D4"/>
    <w:pPr>
      <w:numPr>
        <w:ilvl w:val="7"/>
        <w:numId w:val="43"/>
      </w:numPr>
      <w:spacing w:before="240" w:after="60"/>
      <w:outlineLvl w:val="7"/>
    </w:pPr>
    <w:rPr>
      <w:i/>
      <w:iCs/>
      <w:sz w:val="24"/>
      <w:szCs w:val="24"/>
    </w:rPr>
  </w:style>
  <w:style w:type="paragraph" w:styleId="Heading9">
    <w:name w:val="heading 9"/>
    <w:basedOn w:val="Normal"/>
    <w:next w:val="Normal"/>
    <w:link w:val="Heading9Char"/>
    <w:uiPriority w:val="99"/>
    <w:qFormat/>
    <w:rsid w:val="005305D4"/>
    <w:pPr>
      <w:numPr>
        <w:ilvl w:val="8"/>
        <w:numId w:val="43"/>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F35E7"/>
    <w:rPr>
      <w:rFonts w:eastAsia="Microsoft JhengHei" w:cs="Arial"/>
      <w:b/>
      <w:bCs/>
      <w:kern w:val="32"/>
      <w:sz w:val="32"/>
      <w:szCs w:val="32"/>
      <w:lang w:eastAsia="zh-TW"/>
    </w:rPr>
  </w:style>
  <w:style w:type="character" w:customStyle="1" w:styleId="Heading2Char">
    <w:name w:val="Heading 2 Char"/>
    <w:link w:val="Heading2"/>
    <w:uiPriority w:val="99"/>
    <w:locked/>
    <w:rsid w:val="003F35E7"/>
    <w:rPr>
      <w:rFonts w:eastAsia="Microsoft JhengHei" w:cs="Arial"/>
      <w:b/>
      <w:bCs/>
      <w:i/>
      <w:iCs/>
      <w:sz w:val="28"/>
      <w:szCs w:val="28"/>
      <w:lang w:eastAsia="zh-TW"/>
    </w:rPr>
  </w:style>
  <w:style w:type="character" w:customStyle="1" w:styleId="Heading3Char">
    <w:name w:val="Heading 3 Char"/>
    <w:link w:val="Heading3"/>
    <w:uiPriority w:val="99"/>
    <w:locked/>
    <w:rsid w:val="003F35E7"/>
    <w:rPr>
      <w:rFonts w:eastAsia="Microsoft JhengHei" w:cs="Arial"/>
      <w:b/>
      <w:bCs/>
      <w:sz w:val="26"/>
      <w:szCs w:val="26"/>
      <w:lang w:eastAsia="zh-TW"/>
    </w:rPr>
  </w:style>
  <w:style w:type="character" w:customStyle="1" w:styleId="Heading4Char">
    <w:name w:val="Heading 4 Char"/>
    <w:link w:val="Heading4"/>
    <w:uiPriority w:val="99"/>
    <w:locked/>
    <w:rsid w:val="003F35E7"/>
    <w:rPr>
      <w:rFonts w:eastAsia="Microsoft JhengHei"/>
      <w:b/>
      <w:bCs/>
      <w:sz w:val="28"/>
      <w:szCs w:val="28"/>
      <w:lang w:eastAsia="zh-TW"/>
    </w:rPr>
  </w:style>
  <w:style w:type="character" w:customStyle="1" w:styleId="Heading5Char">
    <w:name w:val="Heading 5 Char"/>
    <w:link w:val="Heading5"/>
    <w:uiPriority w:val="99"/>
    <w:locked/>
    <w:rsid w:val="003F35E7"/>
    <w:rPr>
      <w:rFonts w:eastAsia="Microsoft JhengHei"/>
      <w:b/>
      <w:bCs/>
      <w:i/>
      <w:iCs/>
      <w:sz w:val="26"/>
      <w:szCs w:val="26"/>
      <w:lang w:eastAsia="zh-TW"/>
    </w:rPr>
  </w:style>
  <w:style w:type="character" w:customStyle="1" w:styleId="Heading6Char">
    <w:name w:val="Heading 6 Char"/>
    <w:link w:val="Heading6"/>
    <w:uiPriority w:val="99"/>
    <w:locked/>
    <w:rsid w:val="003F35E7"/>
    <w:rPr>
      <w:rFonts w:eastAsia="Microsoft JhengHei"/>
      <w:b/>
      <w:bCs/>
      <w:sz w:val="22"/>
      <w:szCs w:val="22"/>
      <w:lang w:eastAsia="zh-TW"/>
    </w:rPr>
  </w:style>
  <w:style w:type="character" w:customStyle="1" w:styleId="Heading7Char">
    <w:name w:val="Heading 7 Char"/>
    <w:link w:val="Heading7"/>
    <w:uiPriority w:val="99"/>
    <w:locked/>
    <w:rsid w:val="003F35E7"/>
    <w:rPr>
      <w:rFonts w:eastAsia="Microsoft JhengHei"/>
      <w:sz w:val="24"/>
      <w:szCs w:val="24"/>
      <w:lang w:eastAsia="zh-TW"/>
    </w:rPr>
  </w:style>
  <w:style w:type="character" w:customStyle="1" w:styleId="Heading8Char">
    <w:name w:val="Heading 8 Char"/>
    <w:link w:val="Heading8"/>
    <w:uiPriority w:val="99"/>
    <w:locked/>
    <w:rsid w:val="003F35E7"/>
    <w:rPr>
      <w:rFonts w:eastAsia="Microsoft JhengHei"/>
      <w:i/>
      <w:iCs/>
      <w:sz w:val="24"/>
      <w:szCs w:val="24"/>
      <w:lang w:eastAsia="zh-TW"/>
    </w:rPr>
  </w:style>
  <w:style w:type="character" w:customStyle="1" w:styleId="Heading9Char">
    <w:name w:val="Heading 9 Char"/>
    <w:link w:val="Heading9"/>
    <w:uiPriority w:val="99"/>
    <w:locked/>
    <w:rsid w:val="003F35E7"/>
    <w:rPr>
      <w:rFonts w:eastAsia="Microsoft JhengHei" w:cs="Arial"/>
      <w:sz w:val="22"/>
      <w:szCs w:val="22"/>
      <w:lang w:eastAsia="zh-TW"/>
    </w:rPr>
  </w:style>
  <w:style w:type="paragraph" w:styleId="Index1">
    <w:name w:val="index 1"/>
    <w:basedOn w:val="NormalOCAshurst"/>
    <w:next w:val="NormalOCAshurst"/>
    <w:uiPriority w:val="99"/>
    <w:rsid w:val="003F35E7"/>
    <w:pPr>
      <w:tabs>
        <w:tab w:val="right" w:leader="dot" w:pos="8295"/>
      </w:tabs>
      <w:spacing w:after="0"/>
    </w:pPr>
  </w:style>
  <w:style w:type="paragraph" w:customStyle="1" w:styleId="NormalOCAshurst">
    <w:name w:val="NormalOCAshurst"/>
    <w:link w:val="NormalOCAshurstChar"/>
    <w:qFormat/>
    <w:rsid w:val="00190F21"/>
    <w:pPr>
      <w:suppressAutoHyphens/>
      <w:spacing w:after="200"/>
      <w:jc w:val="both"/>
    </w:pPr>
    <w:rPr>
      <w:rFonts w:eastAsia="Microsoft JhengHei"/>
    </w:rPr>
  </w:style>
  <w:style w:type="paragraph" w:customStyle="1" w:styleId="Body1OCAshurst">
    <w:name w:val="Body1OCAshurst"/>
    <w:basedOn w:val="NormalOCAshurst"/>
    <w:link w:val="Body1OCAshurstChar"/>
    <w:uiPriority w:val="99"/>
    <w:rsid w:val="00190F21"/>
    <w:pPr>
      <w:tabs>
        <w:tab w:val="left" w:pos="709"/>
        <w:tab w:val="left" w:pos="1276"/>
        <w:tab w:val="left" w:pos="1843"/>
        <w:tab w:val="left" w:pos="2410"/>
        <w:tab w:val="left" w:pos="2977"/>
        <w:tab w:val="left" w:pos="3544"/>
        <w:tab w:val="left" w:pos="4111"/>
      </w:tabs>
      <w:ind w:left="709"/>
    </w:pPr>
  </w:style>
  <w:style w:type="paragraph" w:customStyle="1" w:styleId="Body2OCAshurst">
    <w:name w:val="Body2OCAshurst"/>
    <w:basedOn w:val="NormalOCAshurst"/>
    <w:link w:val="Body2OCAshurstChar"/>
    <w:uiPriority w:val="99"/>
    <w:rsid w:val="00190F21"/>
    <w:pPr>
      <w:tabs>
        <w:tab w:val="left" w:pos="709"/>
        <w:tab w:val="left" w:pos="1276"/>
        <w:tab w:val="left" w:pos="1843"/>
        <w:tab w:val="left" w:pos="2409"/>
        <w:tab w:val="left" w:pos="2976"/>
        <w:tab w:val="left" w:pos="3543"/>
        <w:tab w:val="left" w:pos="4110"/>
      </w:tabs>
      <w:ind w:left="709"/>
    </w:pPr>
  </w:style>
  <w:style w:type="paragraph" w:customStyle="1" w:styleId="Body3OCAshurst">
    <w:name w:val="Body3OCAshurst"/>
    <w:basedOn w:val="NormalOCAshurst"/>
    <w:uiPriority w:val="99"/>
    <w:rsid w:val="00190F21"/>
    <w:pPr>
      <w:tabs>
        <w:tab w:val="left" w:pos="709"/>
        <w:tab w:val="left" w:pos="1276"/>
        <w:tab w:val="left" w:pos="1843"/>
        <w:tab w:val="left" w:pos="2409"/>
        <w:tab w:val="left" w:pos="2976"/>
        <w:tab w:val="left" w:pos="3543"/>
        <w:tab w:val="left" w:pos="4110"/>
      </w:tabs>
      <w:ind w:left="709"/>
    </w:pPr>
  </w:style>
  <w:style w:type="paragraph" w:customStyle="1" w:styleId="Body4OCAshurst">
    <w:name w:val="Body4OCAshurst"/>
    <w:basedOn w:val="NormalOCAshurst"/>
    <w:uiPriority w:val="99"/>
    <w:rsid w:val="00190F21"/>
    <w:pPr>
      <w:tabs>
        <w:tab w:val="left" w:pos="1276"/>
        <w:tab w:val="left" w:pos="1843"/>
        <w:tab w:val="left" w:pos="2409"/>
        <w:tab w:val="left" w:pos="2976"/>
        <w:tab w:val="left" w:pos="3543"/>
        <w:tab w:val="left" w:pos="4110"/>
      </w:tabs>
      <w:ind w:left="1276"/>
    </w:pPr>
  </w:style>
  <w:style w:type="paragraph" w:customStyle="1" w:styleId="Body5OCAshurst">
    <w:name w:val="Body5OCAshurst"/>
    <w:basedOn w:val="NormalOCAshurst"/>
    <w:uiPriority w:val="99"/>
    <w:rsid w:val="00190F21"/>
    <w:pPr>
      <w:tabs>
        <w:tab w:val="left" w:pos="1843"/>
        <w:tab w:val="left" w:pos="2409"/>
        <w:tab w:val="left" w:pos="2976"/>
        <w:tab w:val="left" w:pos="3543"/>
        <w:tab w:val="left" w:pos="4110"/>
      </w:tabs>
      <w:ind w:left="1843"/>
    </w:pPr>
  </w:style>
  <w:style w:type="paragraph" w:customStyle="1" w:styleId="Body6OCAshurst">
    <w:name w:val="Body6OCAshurst"/>
    <w:basedOn w:val="NormalOCAshurst"/>
    <w:uiPriority w:val="99"/>
    <w:rsid w:val="00190F21"/>
    <w:pPr>
      <w:tabs>
        <w:tab w:val="left" w:pos="2409"/>
        <w:tab w:val="left" w:pos="2976"/>
        <w:tab w:val="left" w:pos="3543"/>
        <w:tab w:val="left" w:pos="4110"/>
      </w:tabs>
      <w:ind w:left="2410"/>
    </w:pPr>
  </w:style>
  <w:style w:type="paragraph" w:customStyle="1" w:styleId="Body7OCAshurst">
    <w:name w:val="Body7OCAshurst"/>
    <w:basedOn w:val="NormalOCAshurst"/>
    <w:uiPriority w:val="99"/>
    <w:rsid w:val="00190F21"/>
    <w:pPr>
      <w:tabs>
        <w:tab w:val="left" w:pos="2976"/>
        <w:tab w:val="left" w:pos="3543"/>
        <w:tab w:val="left" w:pos="4110"/>
      </w:tabs>
      <w:ind w:left="2977"/>
    </w:pPr>
  </w:style>
  <w:style w:type="paragraph" w:customStyle="1" w:styleId="Body8OCAshurst">
    <w:name w:val="Body8OCAshurst"/>
    <w:basedOn w:val="NormalOCAshurst"/>
    <w:uiPriority w:val="99"/>
    <w:rsid w:val="00190F21"/>
    <w:pPr>
      <w:tabs>
        <w:tab w:val="left" w:pos="3543"/>
        <w:tab w:val="left" w:pos="4110"/>
      </w:tabs>
      <w:ind w:left="3544"/>
    </w:pPr>
  </w:style>
  <w:style w:type="paragraph" w:customStyle="1" w:styleId="BulletOCAshurst">
    <w:name w:val="BulletOCAshurst"/>
    <w:basedOn w:val="NormalOCAshurst"/>
    <w:uiPriority w:val="99"/>
    <w:rsid w:val="00190F21"/>
    <w:pPr>
      <w:tabs>
        <w:tab w:val="num" w:pos="709"/>
        <w:tab w:val="num" w:pos="1492"/>
      </w:tabs>
      <w:ind w:left="709" w:hanging="709"/>
    </w:pPr>
  </w:style>
  <w:style w:type="paragraph" w:customStyle="1" w:styleId="CBoldCapsAshurst">
    <w:name w:val="CBoldCapsAshurst"/>
    <w:basedOn w:val="NormalOCAshurst"/>
    <w:next w:val="NormalOCAshurst"/>
    <w:link w:val="CBoldCapsAshurstChar"/>
    <w:uiPriority w:val="99"/>
    <w:rsid w:val="00B176BB"/>
    <w:pPr>
      <w:keepNext/>
      <w:jc w:val="center"/>
    </w:pPr>
    <w:rPr>
      <w:b/>
      <w:caps/>
    </w:rPr>
  </w:style>
  <w:style w:type="character" w:customStyle="1" w:styleId="NormalOCAshurstChar">
    <w:name w:val="NormalOCAshurst Char"/>
    <w:link w:val="NormalOCAshurst"/>
    <w:locked/>
    <w:rsid w:val="00A215B1"/>
    <w:rPr>
      <w:rFonts w:eastAsia="Microsoft JhengHei" w:cs="Times New Roman"/>
      <w:lang w:val="en-GB" w:eastAsia="en-GB" w:bidi="ar-SA"/>
    </w:rPr>
  </w:style>
  <w:style w:type="paragraph" w:customStyle="1" w:styleId="DefSubOCAshurst">
    <w:name w:val="DefSubOCAshurst"/>
    <w:basedOn w:val="NormalOCAshurst"/>
    <w:uiPriority w:val="99"/>
    <w:rsid w:val="00EC2B65"/>
    <w:pPr>
      <w:numPr>
        <w:ilvl w:val="1"/>
        <w:numId w:val="6"/>
      </w:numPr>
      <w:tabs>
        <w:tab w:val="clear" w:pos="360"/>
        <w:tab w:val="num" w:pos="709"/>
      </w:tabs>
      <w:ind w:left="709" w:hanging="709"/>
      <w:outlineLvl w:val="0"/>
    </w:pPr>
  </w:style>
  <w:style w:type="paragraph" w:customStyle="1" w:styleId="DefSubSubOCAshurst">
    <w:name w:val="DefSubSubOCAshurst"/>
    <w:basedOn w:val="NormalOCAshurst"/>
    <w:uiPriority w:val="99"/>
    <w:rsid w:val="00EC2B65"/>
    <w:pPr>
      <w:numPr>
        <w:ilvl w:val="2"/>
        <w:numId w:val="6"/>
      </w:numPr>
      <w:tabs>
        <w:tab w:val="clear" w:pos="360"/>
        <w:tab w:val="num" w:pos="1276"/>
      </w:tabs>
      <w:ind w:left="1276" w:hanging="567"/>
      <w:outlineLvl w:val="1"/>
    </w:pPr>
  </w:style>
  <w:style w:type="paragraph" w:customStyle="1" w:styleId="EndnoteMore">
    <w:name w:val="Endnote More"/>
    <w:basedOn w:val="Normal"/>
    <w:uiPriority w:val="99"/>
    <w:rsid w:val="00A215B1"/>
    <w:pPr>
      <w:tabs>
        <w:tab w:val="left" w:pos="709"/>
      </w:tabs>
      <w:suppressAutoHyphens/>
      <w:spacing w:after="100" w:line="200" w:lineRule="atLeast"/>
      <w:ind w:left="709"/>
      <w:jc w:val="both"/>
    </w:pPr>
    <w:rPr>
      <w:sz w:val="14"/>
      <w:szCs w:val="14"/>
      <w:lang w:eastAsia="en-GB"/>
    </w:rPr>
  </w:style>
  <w:style w:type="paragraph" w:customStyle="1" w:styleId="FootnoteMore">
    <w:name w:val="Footnote More"/>
    <w:basedOn w:val="Normal"/>
    <w:uiPriority w:val="99"/>
    <w:rsid w:val="00A215B1"/>
    <w:pPr>
      <w:tabs>
        <w:tab w:val="left" w:pos="709"/>
      </w:tabs>
      <w:suppressAutoHyphens/>
      <w:spacing w:after="100" w:line="200" w:lineRule="atLeast"/>
      <w:ind w:left="709"/>
      <w:jc w:val="both"/>
    </w:pPr>
    <w:rPr>
      <w:sz w:val="16"/>
      <w:szCs w:val="16"/>
      <w:lang w:eastAsia="en-GB"/>
    </w:rPr>
  </w:style>
  <w:style w:type="paragraph" w:customStyle="1" w:styleId="LBoldCapsAshurst">
    <w:name w:val="LBoldCapsAshurst"/>
    <w:basedOn w:val="CBoldCapsAshurst"/>
    <w:next w:val="NormalOCAshurst"/>
    <w:uiPriority w:val="99"/>
    <w:rsid w:val="00B176BB"/>
    <w:pPr>
      <w:jc w:val="left"/>
    </w:pPr>
  </w:style>
  <w:style w:type="paragraph" w:customStyle="1" w:styleId="LeftBoldItalicsOCAshurst">
    <w:name w:val="LeftBoldItalicsOCAshurst"/>
    <w:basedOn w:val="NormalOCAshurst"/>
    <w:next w:val="Body1OCAshurst"/>
    <w:uiPriority w:val="99"/>
    <w:rsid w:val="00190F21"/>
    <w:pPr>
      <w:keepNext/>
      <w:ind w:left="709"/>
    </w:pPr>
    <w:rPr>
      <w:b/>
      <w:i/>
    </w:rPr>
  </w:style>
  <w:style w:type="paragraph" w:customStyle="1" w:styleId="MainHeadingOCAshurst">
    <w:name w:val="MainHeadingOCAshurst"/>
    <w:basedOn w:val="NormalOCAshurst"/>
    <w:next w:val="NormalOCAshurst"/>
    <w:uiPriority w:val="99"/>
    <w:rsid w:val="00190F21"/>
    <w:pPr>
      <w:keepNext/>
      <w:jc w:val="center"/>
    </w:pPr>
    <w:rPr>
      <w:b/>
      <w:caps/>
    </w:rPr>
  </w:style>
  <w:style w:type="paragraph" w:customStyle="1" w:styleId="RBoldCapsAshurst">
    <w:name w:val="RBoldCapsAshurst"/>
    <w:basedOn w:val="CBoldCapsAshurst"/>
    <w:link w:val="RBoldCapsAshurstChar"/>
    <w:uiPriority w:val="99"/>
    <w:rsid w:val="00B176BB"/>
    <w:pPr>
      <w:jc w:val="right"/>
    </w:pPr>
  </w:style>
  <w:style w:type="paragraph" w:customStyle="1" w:styleId="StandardOCAshurst">
    <w:name w:val="StandardOCAshurst"/>
    <w:basedOn w:val="NormalOCAshurst"/>
    <w:link w:val="StandardOCAshurstChar"/>
    <w:qFormat/>
    <w:rsid w:val="00D64075"/>
    <w:pPr>
      <w:spacing w:after="0"/>
    </w:pPr>
  </w:style>
  <w:style w:type="paragraph" w:customStyle="1" w:styleId="TableOCAshurst">
    <w:name w:val="TableOCAshurst"/>
    <w:basedOn w:val="NormalOCAshurst"/>
    <w:uiPriority w:val="99"/>
    <w:rsid w:val="00190F21"/>
    <w:pPr>
      <w:spacing w:before="100" w:after="100"/>
    </w:pPr>
  </w:style>
  <w:style w:type="paragraph" w:customStyle="1" w:styleId="AltH5OCAshurst">
    <w:name w:val="AltH5OCAshurst"/>
    <w:basedOn w:val="NormalOCAshurst"/>
    <w:uiPriority w:val="99"/>
    <w:rsid w:val="00C67ED9"/>
    <w:pPr>
      <w:numPr>
        <w:ilvl w:val="4"/>
        <w:numId w:val="2"/>
      </w:numPr>
      <w:tabs>
        <w:tab w:val="num" w:pos="1843"/>
      </w:tabs>
      <w:ind w:left="1843" w:hanging="567"/>
      <w:outlineLvl w:val="4"/>
    </w:pPr>
  </w:style>
  <w:style w:type="paragraph" w:customStyle="1" w:styleId="TramfrontOCAshurst">
    <w:name w:val="TramfrontOCAshurst"/>
    <w:basedOn w:val="MainHeadingOCAshurst"/>
    <w:uiPriority w:val="99"/>
    <w:rsid w:val="005305D4"/>
    <w:pPr>
      <w:tabs>
        <w:tab w:val="left" w:pos="709"/>
        <w:tab w:val="left" w:pos="1276"/>
        <w:tab w:val="left" w:pos="1843"/>
        <w:tab w:val="left" w:pos="2409"/>
        <w:tab w:val="left" w:pos="2976"/>
        <w:tab w:val="left" w:pos="3543"/>
        <w:tab w:val="left" w:pos="4110"/>
      </w:tabs>
      <w:spacing w:after="40"/>
    </w:pPr>
    <w:rPr>
      <w:sz w:val="12"/>
    </w:rPr>
  </w:style>
  <w:style w:type="paragraph" w:customStyle="1" w:styleId="TramMainOCAshurst">
    <w:name w:val="TramMainOCAshurst"/>
    <w:basedOn w:val="NormalOCAshurst"/>
    <w:uiPriority w:val="99"/>
    <w:rsid w:val="00190F21"/>
    <w:pPr>
      <w:spacing w:after="120"/>
      <w:jc w:val="center"/>
    </w:pPr>
    <w:rPr>
      <w:sz w:val="16"/>
    </w:rPr>
  </w:style>
  <w:style w:type="paragraph" w:customStyle="1" w:styleId="H1OCAshurst">
    <w:name w:val="H1OCAshurst"/>
    <w:basedOn w:val="NormalOCAshurst"/>
    <w:uiPriority w:val="99"/>
    <w:rsid w:val="00CF34FC"/>
    <w:pPr>
      <w:keepNext/>
      <w:tabs>
        <w:tab w:val="num" w:pos="709"/>
      </w:tabs>
      <w:ind w:left="709" w:hanging="709"/>
      <w:outlineLvl w:val="0"/>
    </w:pPr>
    <w:rPr>
      <w:b/>
    </w:rPr>
  </w:style>
  <w:style w:type="paragraph" w:customStyle="1" w:styleId="H2OCAshurst">
    <w:name w:val="H2OCAshurst"/>
    <w:basedOn w:val="NormalOCAshurst"/>
    <w:uiPriority w:val="99"/>
    <w:rsid w:val="00F80940"/>
    <w:pPr>
      <w:numPr>
        <w:ilvl w:val="1"/>
        <w:numId w:val="1"/>
      </w:numPr>
      <w:tabs>
        <w:tab w:val="clear" w:pos="360"/>
        <w:tab w:val="num" w:pos="709"/>
      </w:tabs>
      <w:ind w:left="709" w:hanging="709"/>
      <w:outlineLvl w:val="1"/>
    </w:pPr>
    <w:rPr>
      <w:b/>
    </w:rPr>
  </w:style>
  <w:style w:type="paragraph" w:customStyle="1" w:styleId="H3OCAshurst">
    <w:name w:val="H3OCAshurst"/>
    <w:basedOn w:val="NormalOCAshurst"/>
    <w:link w:val="H3OCAshurstChar"/>
    <w:uiPriority w:val="99"/>
    <w:rsid w:val="00754B49"/>
    <w:pPr>
      <w:numPr>
        <w:ilvl w:val="2"/>
        <w:numId w:val="1"/>
      </w:numPr>
      <w:outlineLvl w:val="2"/>
    </w:pPr>
  </w:style>
  <w:style w:type="paragraph" w:customStyle="1" w:styleId="H4OCAshurst">
    <w:name w:val="H4OCAshurst"/>
    <w:basedOn w:val="NormalOCAshurst"/>
    <w:link w:val="H4OCAshurstChar"/>
    <w:uiPriority w:val="99"/>
    <w:rsid w:val="00754B49"/>
    <w:pPr>
      <w:numPr>
        <w:ilvl w:val="3"/>
        <w:numId w:val="1"/>
      </w:numPr>
      <w:tabs>
        <w:tab w:val="clear" w:pos="360"/>
        <w:tab w:val="num" w:pos="1276"/>
      </w:tabs>
      <w:ind w:left="1276" w:hanging="567"/>
      <w:outlineLvl w:val="3"/>
    </w:pPr>
  </w:style>
  <w:style w:type="paragraph" w:customStyle="1" w:styleId="H5OCAshurst">
    <w:name w:val="H5OCAshurst"/>
    <w:basedOn w:val="NormalOCAshurst"/>
    <w:link w:val="H5OCAshurstChar"/>
    <w:uiPriority w:val="99"/>
    <w:rsid w:val="00754B49"/>
    <w:pPr>
      <w:numPr>
        <w:ilvl w:val="4"/>
        <w:numId w:val="1"/>
      </w:numPr>
      <w:tabs>
        <w:tab w:val="clear" w:pos="360"/>
        <w:tab w:val="num" w:pos="1843"/>
      </w:tabs>
      <w:ind w:left="1843" w:hanging="567"/>
      <w:outlineLvl w:val="4"/>
    </w:pPr>
  </w:style>
  <w:style w:type="paragraph" w:customStyle="1" w:styleId="H6OCAshurst">
    <w:name w:val="H6OCAshurst"/>
    <w:basedOn w:val="NormalOCAshurst"/>
    <w:link w:val="H6OCAshurstChar"/>
    <w:uiPriority w:val="99"/>
    <w:rsid w:val="00754B49"/>
    <w:pPr>
      <w:numPr>
        <w:ilvl w:val="5"/>
        <w:numId w:val="1"/>
      </w:numPr>
      <w:tabs>
        <w:tab w:val="clear" w:pos="360"/>
        <w:tab w:val="num" w:pos="2410"/>
      </w:tabs>
      <w:ind w:left="2410" w:hanging="567"/>
      <w:outlineLvl w:val="5"/>
    </w:pPr>
  </w:style>
  <w:style w:type="paragraph" w:customStyle="1" w:styleId="H7OCAshurst">
    <w:name w:val="H7OCAshurst"/>
    <w:basedOn w:val="NormalOCAshurst"/>
    <w:uiPriority w:val="99"/>
    <w:rsid w:val="00754B49"/>
    <w:pPr>
      <w:numPr>
        <w:ilvl w:val="6"/>
        <w:numId w:val="1"/>
      </w:numPr>
      <w:tabs>
        <w:tab w:val="clear" w:pos="360"/>
        <w:tab w:val="num" w:pos="2977"/>
      </w:tabs>
      <w:ind w:left="2977" w:hanging="567"/>
      <w:outlineLvl w:val="6"/>
    </w:pPr>
  </w:style>
  <w:style w:type="paragraph" w:customStyle="1" w:styleId="H8OCAshurst">
    <w:name w:val="H8OCAshurst"/>
    <w:basedOn w:val="NormalOCAshurst"/>
    <w:uiPriority w:val="99"/>
    <w:rsid w:val="00754B49"/>
    <w:pPr>
      <w:numPr>
        <w:ilvl w:val="7"/>
        <w:numId w:val="1"/>
      </w:numPr>
      <w:tabs>
        <w:tab w:val="clear" w:pos="360"/>
        <w:tab w:val="num" w:pos="3544"/>
      </w:tabs>
      <w:ind w:left="3544" w:hanging="567"/>
      <w:outlineLvl w:val="7"/>
    </w:pPr>
  </w:style>
  <w:style w:type="paragraph" w:customStyle="1" w:styleId="6ptOCAshurst">
    <w:name w:val="6ptOCAshurst"/>
    <w:basedOn w:val="NormalOCAshurst"/>
    <w:uiPriority w:val="99"/>
    <w:rsid w:val="00190F21"/>
    <w:pPr>
      <w:tabs>
        <w:tab w:val="left" w:pos="709"/>
        <w:tab w:val="left" w:pos="1276"/>
        <w:tab w:val="left" w:pos="1843"/>
        <w:tab w:val="left" w:pos="2409"/>
        <w:tab w:val="left" w:pos="2976"/>
        <w:tab w:val="left" w:pos="3543"/>
        <w:tab w:val="left" w:pos="4110"/>
      </w:tabs>
      <w:spacing w:after="40"/>
      <w:jc w:val="center"/>
    </w:pPr>
    <w:rPr>
      <w:b/>
      <w:i/>
      <w:sz w:val="12"/>
    </w:rPr>
  </w:style>
  <w:style w:type="paragraph" w:customStyle="1" w:styleId="AltH1OCAshurst">
    <w:name w:val="AltH1OCAshurst"/>
    <w:basedOn w:val="NormalOCAshurst"/>
    <w:link w:val="AltH1OCAshurstChar"/>
    <w:uiPriority w:val="99"/>
    <w:rsid w:val="00C67ED9"/>
    <w:pPr>
      <w:tabs>
        <w:tab w:val="num" w:pos="643"/>
        <w:tab w:val="num" w:pos="709"/>
      </w:tabs>
      <w:ind w:left="709" w:hanging="709"/>
      <w:outlineLvl w:val="0"/>
    </w:pPr>
  </w:style>
  <w:style w:type="paragraph" w:customStyle="1" w:styleId="AltH2OCAshurst">
    <w:name w:val="AltH2OCAshurst"/>
    <w:basedOn w:val="NormalOCAshurst"/>
    <w:uiPriority w:val="99"/>
    <w:rsid w:val="00C67ED9"/>
    <w:pPr>
      <w:numPr>
        <w:ilvl w:val="1"/>
        <w:numId w:val="2"/>
      </w:numPr>
      <w:tabs>
        <w:tab w:val="num" w:pos="709"/>
      </w:tabs>
      <w:ind w:left="709" w:hanging="709"/>
      <w:outlineLvl w:val="1"/>
    </w:pPr>
  </w:style>
  <w:style w:type="paragraph" w:customStyle="1" w:styleId="AltH3OCAshurst">
    <w:name w:val="AltH3OCAshurst"/>
    <w:basedOn w:val="NormalOCAshurst"/>
    <w:uiPriority w:val="99"/>
    <w:rsid w:val="00C67ED9"/>
    <w:pPr>
      <w:numPr>
        <w:ilvl w:val="2"/>
        <w:numId w:val="2"/>
      </w:numPr>
      <w:tabs>
        <w:tab w:val="num" w:pos="709"/>
      </w:tabs>
      <w:ind w:left="709" w:hanging="709"/>
      <w:outlineLvl w:val="2"/>
    </w:pPr>
  </w:style>
  <w:style w:type="paragraph" w:customStyle="1" w:styleId="AltH4OCAshurst">
    <w:name w:val="AltH4OCAshurst"/>
    <w:basedOn w:val="NormalOCAshurst"/>
    <w:uiPriority w:val="99"/>
    <w:rsid w:val="00C67ED9"/>
    <w:pPr>
      <w:numPr>
        <w:ilvl w:val="3"/>
        <w:numId w:val="2"/>
      </w:numPr>
      <w:tabs>
        <w:tab w:val="num" w:pos="1276"/>
      </w:tabs>
      <w:ind w:left="1276" w:hanging="567"/>
      <w:outlineLvl w:val="3"/>
    </w:pPr>
  </w:style>
  <w:style w:type="paragraph" w:customStyle="1" w:styleId="AltH6OCAshurst">
    <w:name w:val="AltH6OCAshurst"/>
    <w:basedOn w:val="NormalOCAshurst"/>
    <w:uiPriority w:val="99"/>
    <w:rsid w:val="00C67ED9"/>
    <w:pPr>
      <w:numPr>
        <w:ilvl w:val="5"/>
        <w:numId w:val="2"/>
      </w:numPr>
      <w:tabs>
        <w:tab w:val="num" w:pos="2410"/>
      </w:tabs>
      <w:ind w:left="2410" w:hanging="567"/>
      <w:outlineLvl w:val="5"/>
    </w:pPr>
  </w:style>
  <w:style w:type="paragraph" w:customStyle="1" w:styleId="AltH7OCAshurst">
    <w:name w:val="AltH7OCAshurst"/>
    <w:basedOn w:val="NormalOCAshurst"/>
    <w:uiPriority w:val="99"/>
    <w:rsid w:val="00C67ED9"/>
    <w:pPr>
      <w:numPr>
        <w:ilvl w:val="6"/>
        <w:numId w:val="2"/>
      </w:numPr>
      <w:tabs>
        <w:tab w:val="num" w:pos="2977"/>
      </w:tabs>
      <w:ind w:left="2977" w:hanging="567"/>
      <w:outlineLvl w:val="6"/>
    </w:pPr>
  </w:style>
  <w:style w:type="paragraph" w:customStyle="1" w:styleId="AltH8OCAshurst">
    <w:name w:val="AltH8OCAshurst"/>
    <w:basedOn w:val="NormalOCAshurst"/>
    <w:uiPriority w:val="99"/>
    <w:rsid w:val="00C67ED9"/>
    <w:pPr>
      <w:numPr>
        <w:ilvl w:val="7"/>
        <w:numId w:val="2"/>
      </w:numPr>
      <w:tabs>
        <w:tab w:val="num" w:pos="3544"/>
      </w:tabs>
      <w:ind w:left="3544" w:hanging="567"/>
      <w:outlineLvl w:val="7"/>
    </w:pPr>
  </w:style>
  <w:style w:type="paragraph" w:customStyle="1" w:styleId="AltBH1OCAshurst">
    <w:name w:val="AltBH1OCAshurst"/>
    <w:basedOn w:val="NormalOCAshurst"/>
    <w:uiPriority w:val="99"/>
    <w:rsid w:val="00754B49"/>
    <w:pPr>
      <w:tabs>
        <w:tab w:val="num" w:pos="709"/>
        <w:tab w:val="num" w:pos="926"/>
      </w:tabs>
      <w:ind w:left="709" w:hanging="709"/>
      <w:outlineLvl w:val="0"/>
    </w:pPr>
    <w:rPr>
      <w:b/>
    </w:rPr>
  </w:style>
  <w:style w:type="paragraph" w:customStyle="1" w:styleId="AltBH3OCAshurst">
    <w:name w:val="AltBH3OCAshurst"/>
    <w:basedOn w:val="NormalOCAshurst"/>
    <w:uiPriority w:val="99"/>
    <w:rsid w:val="00754B49"/>
    <w:pPr>
      <w:numPr>
        <w:ilvl w:val="2"/>
        <w:numId w:val="3"/>
      </w:numPr>
      <w:tabs>
        <w:tab w:val="num" w:pos="709"/>
      </w:tabs>
      <w:ind w:left="709" w:hanging="709"/>
      <w:outlineLvl w:val="2"/>
    </w:pPr>
  </w:style>
  <w:style w:type="paragraph" w:customStyle="1" w:styleId="AltBH4OCAshurst">
    <w:name w:val="AltBH4OCAshurst"/>
    <w:basedOn w:val="NormalOCAshurst"/>
    <w:uiPriority w:val="99"/>
    <w:rsid w:val="00754B49"/>
    <w:pPr>
      <w:numPr>
        <w:ilvl w:val="3"/>
        <w:numId w:val="3"/>
      </w:numPr>
      <w:tabs>
        <w:tab w:val="num" w:pos="1276"/>
      </w:tabs>
      <w:ind w:left="1276" w:hanging="567"/>
      <w:outlineLvl w:val="3"/>
    </w:pPr>
  </w:style>
  <w:style w:type="paragraph" w:customStyle="1" w:styleId="AltBH5OCAshurst">
    <w:name w:val="AltBH5OCAshurst"/>
    <w:basedOn w:val="NormalOCAshurst"/>
    <w:uiPriority w:val="99"/>
    <w:rsid w:val="00754B49"/>
    <w:pPr>
      <w:numPr>
        <w:ilvl w:val="4"/>
        <w:numId w:val="3"/>
      </w:numPr>
      <w:tabs>
        <w:tab w:val="num" w:pos="1843"/>
      </w:tabs>
      <w:ind w:left="1843" w:hanging="567"/>
      <w:outlineLvl w:val="4"/>
    </w:pPr>
  </w:style>
  <w:style w:type="paragraph" w:customStyle="1" w:styleId="AltBH6OCAshurst">
    <w:name w:val="AltBH6OCAshurst"/>
    <w:basedOn w:val="NormalOCAshurst"/>
    <w:uiPriority w:val="99"/>
    <w:rsid w:val="00754B49"/>
    <w:pPr>
      <w:numPr>
        <w:ilvl w:val="5"/>
        <w:numId w:val="3"/>
      </w:numPr>
      <w:tabs>
        <w:tab w:val="num" w:pos="2410"/>
      </w:tabs>
      <w:ind w:left="2410" w:hanging="567"/>
      <w:outlineLvl w:val="5"/>
    </w:pPr>
  </w:style>
  <w:style w:type="paragraph" w:customStyle="1" w:styleId="AltBH7OCAShurst">
    <w:name w:val="AltBH7OCAShurst"/>
    <w:basedOn w:val="NormalOCAshurst"/>
    <w:uiPriority w:val="99"/>
    <w:rsid w:val="00754B49"/>
    <w:pPr>
      <w:numPr>
        <w:ilvl w:val="6"/>
        <w:numId w:val="3"/>
      </w:numPr>
      <w:tabs>
        <w:tab w:val="num" w:pos="2977"/>
      </w:tabs>
      <w:ind w:left="2977" w:hanging="567"/>
      <w:outlineLvl w:val="6"/>
    </w:pPr>
  </w:style>
  <w:style w:type="paragraph" w:customStyle="1" w:styleId="AltBH8OCAshurst">
    <w:name w:val="AltBH8OCAshurst"/>
    <w:basedOn w:val="NormalOCAshurst"/>
    <w:uiPriority w:val="99"/>
    <w:rsid w:val="00754B49"/>
    <w:pPr>
      <w:numPr>
        <w:ilvl w:val="7"/>
        <w:numId w:val="3"/>
      </w:numPr>
      <w:tabs>
        <w:tab w:val="num" w:pos="3544"/>
      </w:tabs>
      <w:ind w:left="3544" w:hanging="567"/>
      <w:outlineLvl w:val="7"/>
    </w:pPr>
  </w:style>
  <w:style w:type="paragraph" w:customStyle="1" w:styleId="AltBH2OCAshurst">
    <w:name w:val="AltBH2OCAshurst"/>
    <w:basedOn w:val="NormalOCAshurst"/>
    <w:uiPriority w:val="99"/>
    <w:rsid w:val="00754B49"/>
    <w:pPr>
      <w:numPr>
        <w:ilvl w:val="1"/>
        <w:numId w:val="3"/>
      </w:numPr>
      <w:tabs>
        <w:tab w:val="num" w:pos="709"/>
      </w:tabs>
      <w:ind w:left="709" w:hanging="709"/>
      <w:outlineLvl w:val="1"/>
    </w:pPr>
    <w:rPr>
      <w:b/>
    </w:rPr>
  </w:style>
  <w:style w:type="paragraph" w:customStyle="1" w:styleId="TableNum1OCAshurst">
    <w:name w:val="TableNum1OCAshurst"/>
    <w:basedOn w:val="NormalOCAshurst"/>
    <w:uiPriority w:val="99"/>
    <w:rsid w:val="00190F21"/>
    <w:pPr>
      <w:tabs>
        <w:tab w:val="num" w:pos="1209"/>
      </w:tabs>
      <w:ind w:left="1209" w:hanging="360"/>
      <w:outlineLvl w:val="0"/>
    </w:pPr>
    <w:rPr>
      <w:lang w:eastAsia="ja-JP"/>
    </w:rPr>
  </w:style>
  <w:style w:type="paragraph" w:customStyle="1" w:styleId="TableNum2OCAshurst">
    <w:name w:val="TableNum2OCAshurst"/>
    <w:basedOn w:val="NormalOCAshurst"/>
    <w:uiPriority w:val="99"/>
    <w:rsid w:val="00190F21"/>
    <w:pPr>
      <w:numPr>
        <w:ilvl w:val="1"/>
        <w:numId w:val="4"/>
      </w:numPr>
      <w:ind w:left="0" w:firstLine="0"/>
      <w:outlineLvl w:val="1"/>
    </w:pPr>
    <w:rPr>
      <w:lang w:eastAsia="ja-JP"/>
    </w:rPr>
  </w:style>
  <w:style w:type="paragraph" w:customStyle="1" w:styleId="TableNum3OCAshurst">
    <w:name w:val="TableNum3OCAshurst"/>
    <w:basedOn w:val="NormalOCAshurst"/>
    <w:uiPriority w:val="99"/>
    <w:rsid w:val="00190F21"/>
    <w:pPr>
      <w:numPr>
        <w:ilvl w:val="2"/>
        <w:numId w:val="4"/>
      </w:numPr>
      <w:ind w:left="0" w:firstLine="0"/>
    </w:pPr>
    <w:rPr>
      <w:lang w:eastAsia="ja-JP"/>
    </w:rPr>
  </w:style>
  <w:style w:type="paragraph" w:customStyle="1" w:styleId="TableNum4OCAshurst">
    <w:name w:val="TableNum4OCAshurst"/>
    <w:basedOn w:val="NormalOCAshurst"/>
    <w:uiPriority w:val="99"/>
    <w:rsid w:val="00190F21"/>
    <w:pPr>
      <w:numPr>
        <w:ilvl w:val="3"/>
        <w:numId w:val="4"/>
      </w:numPr>
      <w:ind w:left="0" w:firstLine="0"/>
    </w:pPr>
    <w:rPr>
      <w:lang w:eastAsia="ja-JP"/>
    </w:rPr>
  </w:style>
  <w:style w:type="paragraph" w:customStyle="1" w:styleId="TableNum5OCAshurst">
    <w:name w:val="TableNum5OCAshurst"/>
    <w:basedOn w:val="NormalOCAshurst"/>
    <w:uiPriority w:val="99"/>
    <w:rsid w:val="00190F21"/>
    <w:pPr>
      <w:numPr>
        <w:ilvl w:val="4"/>
        <w:numId w:val="4"/>
      </w:numPr>
      <w:ind w:left="0" w:firstLine="0"/>
    </w:pPr>
    <w:rPr>
      <w:lang w:eastAsia="ja-JP"/>
    </w:rPr>
  </w:style>
  <w:style w:type="paragraph" w:customStyle="1" w:styleId="TableNum6OCAshurst">
    <w:name w:val="TableNum6OCAshurst"/>
    <w:basedOn w:val="NormalOCAshurst"/>
    <w:uiPriority w:val="99"/>
    <w:rsid w:val="00190F21"/>
    <w:pPr>
      <w:numPr>
        <w:ilvl w:val="5"/>
        <w:numId w:val="4"/>
      </w:numPr>
      <w:ind w:left="0" w:firstLine="0"/>
    </w:pPr>
    <w:rPr>
      <w:lang w:eastAsia="ja-JP"/>
    </w:rPr>
  </w:style>
  <w:style w:type="character" w:styleId="FootnoteReference">
    <w:name w:val="footnote reference"/>
    <w:uiPriority w:val="99"/>
    <w:rsid w:val="00F53B77"/>
    <w:rPr>
      <w:rFonts w:ascii="Times New Roman" w:eastAsia="Microsoft JhengHei" w:hAnsi="Times New Roman" w:cs="Times New Roman"/>
      <w:vertAlign w:val="superscript"/>
    </w:rPr>
  </w:style>
  <w:style w:type="paragraph" w:styleId="FootnoteText">
    <w:name w:val="footnote text"/>
    <w:basedOn w:val="NormalOCAshurst"/>
    <w:next w:val="FootnoteMore"/>
    <w:link w:val="FootnoteTextChar"/>
    <w:uiPriority w:val="99"/>
    <w:rsid w:val="00F53B77"/>
    <w:pPr>
      <w:tabs>
        <w:tab w:val="left" w:pos="709"/>
      </w:tabs>
      <w:spacing w:after="100" w:line="200" w:lineRule="atLeast"/>
    </w:pPr>
    <w:rPr>
      <w:sz w:val="14"/>
      <w:szCs w:val="14"/>
    </w:rPr>
  </w:style>
  <w:style w:type="character" w:customStyle="1" w:styleId="FootnoteTextChar">
    <w:name w:val="Footnote Text Char"/>
    <w:link w:val="FootnoteText"/>
    <w:uiPriority w:val="99"/>
    <w:locked/>
    <w:rsid w:val="007C7142"/>
    <w:rPr>
      <w:rFonts w:ascii="Times New Roman" w:eastAsia="Microsoft JhengHei" w:hAnsi="Times New Roman" w:cs="Times New Roman"/>
      <w:sz w:val="14"/>
      <w:szCs w:val="14"/>
      <w:lang w:val="x-none" w:eastAsia="en-GB"/>
    </w:rPr>
  </w:style>
  <w:style w:type="paragraph" w:styleId="BalloonText">
    <w:name w:val="Balloon Text"/>
    <w:basedOn w:val="Normal"/>
    <w:link w:val="BalloonTextChar"/>
    <w:uiPriority w:val="99"/>
    <w:semiHidden/>
    <w:rsid w:val="007C7142"/>
    <w:rPr>
      <w:rFonts w:cs="Tahoma"/>
      <w:sz w:val="16"/>
      <w:szCs w:val="16"/>
    </w:rPr>
  </w:style>
  <w:style w:type="character" w:customStyle="1" w:styleId="BalloonTextChar">
    <w:name w:val="Balloon Text Char"/>
    <w:link w:val="BalloonText"/>
    <w:uiPriority w:val="99"/>
    <w:locked/>
    <w:rsid w:val="007C7142"/>
    <w:rPr>
      <w:rFonts w:ascii="Times New Roman" w:eastAsia="Microsoft JhengHei" w:hAnsi="Times New Roman" w:cs="Tahoma"/>
      <w:sz w:val="16"/>
      <w:szCs w:val="16"/>
    </w:rPr>
  </w:style>
  <w:style w:type="paragraph" w:styleId="Bibliography">
    <w:name w:val="Bibliography"/>
    <w:basedOn w:val="Normal"/>
    <w:next w:val="Normal"/>
    <w:uiPriority w:val="99"/>
    <w:semiHidden/>
    <w:rsid w:val="007C7142"/>
  </w:style>
  <w:style w:type="paragraph" w:styleId="BodyText2">
    <w:name w:val="Body Text 2"/>
    <w:basedOn w:val="Normal"/>
    <w:link w:val="BodyText2Char"/>
    <w:uiPriority w:val="99"/>
    <w:semiHidden/>
    <w:rsid w:val="007C7142"/>
    <w:pPr>
      <w:spacing w:after="120" w:line="480" w:lineRule="auto"/>
    </w:pPr>
  </w:style>
  <w:style w:type="character" w:customStyle="1" w:styleId="BodyText2Char">
    <w:name w:val="Body Text 2 Char"/>
    <w:link w:val="BodyText2"/>
    <w:uiPriority w:val="99"/>
    <w:locked/>
    <w:rsid w:val="007C7142"/>
    <w:rPr>
      <w:rFonts w:ascii="Times New Roman" w:eastAsia="Microsoft JhengHei" w:hAnsi="Times New Roman" w:cs="Times New Roman"/>
    </w:rPr>
  </w:style>
  <w:style w:type="paragraph" w:styleId="BodyText3">
    <w:name w:val="Body Text 3"/>
    <w:basedOn w:val="Normal"/>
    <w:link w:val="BodyText3Char"/>
    <w:uiPriority w:val="99"/>
    <w:semiHidden/>
    <w:rsid w:val="007C7142"/>
    <w:pPr>
      <w:spacing w:after="120"/>
    </w:pPr>
    <w:rPr>
      <w:sz w:val="16"/>
      <w:szCs w:val="16"/>
    </w:rPr>
  </w:style>
  <w:style w:type="character" w:customStyle="1" w:styleId="BodyText3Char">
    <w:name w:val="Body Text 3 Char"/>
    <w:link w:val="BodyText3"/>
    <w:uiPriority w:val="99"/>
    <w:locked/>
    <w:rsid w:val="007C7142"/>
    <w:rPr>
      <w:rFonts w:ascii="Times New Roman" w:eastAsia="Microsoft JhengHei" w:hAnsi="Times New Roman" w:cs="Times New Roman"/>
      <w:sz w:val="16"/>
      <w:szCs w:val="16"/>
    </w:rPr>
  </w:style>
  <w:style w:type="paragraph" w:styleId="BodyText">
    <w:name w:val="Body Text"/>
    <w:basedOn w:val="Normal"/>
    <w:link w:val="BodyTextChar"/>
    <w:uiPriority w:val="99"/>
    <w:rsid w:val="00167CF0"/>
    <w:pPr>
      <w:spacing w:after="120"/>
    </w:pPr>
  </w:style>
  <w:style w:type="character" w:customStyle="1" w:styleId="BodyTextChar">
    <w:name w:val="Body Text Char"/>
    <w:link w:val="BodyText"/>
    <w:uiPriority w:val="99"/>
    <w:locked/>
    <w:rsid w:val="00167CF0"/>
    <w:rPr>
      <w:rFonts w:ascii="Times New Roman" w:eastAsia="Microsoft JhengHei" w:hAnsi="Times New Roman" w:cs="Times New Roman"/>
    </w:rPr>
  </w:style>
  <w:style w:type="paragraph" w:styleId="BodyTextFirstIndent">
    <w:name w:val="Body Text First Indent"/>
    <w:basedOn w:val="Normal"/>
    <w:link w:val="BodyTextFirstIndentChar"/>
    <w:uiPriority w:val="99"/>
    <w:semiHidden/>
    <w:rsid w:val="003F35E7"/>
    <w:pPr>
      <w:ind w:firstLine="360"/>
    </w:pPr>
  </w:style>
  <w:style w:type="character" w:customStyle="1" w:styleId="BodyTextFirstIndentChar">
    <w:name w:val="Body Text First Indent Char"/>
    <w:link w:val="BodyTextFirstIndent"/>
    <w:uiPriority w:val="99"/>
    <w:locked/>
    <w:rsid w:val="003F35E7"/>
    <w:rPr>
      <w:rFonts w:ascii="Times New Roman" w:eastAsia="Microsoft JhengHei" w:hAnsi="Times New Roman" w:cs="Times New Roman"/>
    </w:rPr>
  </w:style>
  <w:style w:type="paragraph" w:styleId="BodyTextIndent">
    <w:name w:val="Body Text Indent"/>
    <w:basedOn w:val="Normal"/>
    <w:link w:val="BodyTextIndentChar"/>
    <w:uiPriority w:val="99"/>
    <w:semiHidden/>
    <w:rsid w:val="007C7142"/>
    <w:pPr>
      <w:spacing w:after="120"/>
      <w:ind w:left="283"/>
    </w:pPr>
  </w:style>
  <w:style w:type="character" w:customStyle="1" w:styleId="BodyTextIndentChar">
    <w:name w:val="Body Text Indent Char"/>
    <w:link w:val="BodyTextIndent"/>
    <w:uiPriority w:val="99"/>
    <w:locked/>
    <w:rsid w:val="007C7142"/>
    <w:rPr>
      <w:rFonts w:ascii="Times New Roman" w:eastAsia="Microsoft JhengHei" w:hAnsi="Times New Roman" w:cs="Times New Roman"/>
    </w:rPr>
  </w:style>
  <w:style w:type="paragraph" w:styleId="BodyTextFirstIndent2">
    <w:name w:val="Body Text First Indent 2"/>
    <w:basedOn w:val="BodyTextIndent"/>
    <w:link w:val="BodyTextFirstIndent2Char"/>
    <w:uiPriority w:val="99"/>
    <w:semiHidden/>
    <w:rsid w:val="007C7142"/>
    <w:pPr>
      <w:spacing w:after="0"/>
      <w:ind w:left="360" w:firstLine="360"/>
    </w:pPr>
  </w:style>
  <w:style w:type="character" w:customStyle="1" w:styleId="BodyTextFirstIndent2Char">
    <w:name w:val="Body Text First Indent 2 Char"/>
    <w:link w:val="BodyTextFirstIndent2"/>
    <w:uiPriority w:val="99"/>
    <w:locked/>
    <w:rsid w:val="007C7142"/>
  </w:style>
  <w:style w:type="paragraph" w:styleId="BodyTextIndent2">
    <w:name w:val="Body Text Indent 2"/>
    <w:basedOn w:val="Normal"/>
    <w:link w:val="BodyTextIndent2Char"/>
    <w:uiPriority w:val="99"/>
    <w:semiHidden/>
    <w:rsid w:val="007C7142"/>
    <w:pPr>
      <w:spacing w:after="120" w:line="480" w:lineRule="auto"/>
      <w:ind w:left="283"/>
    </w:pPr>
  </w:style>
  <w:style w:type="character" w:customStyle="1" w:styleId="BodyTextIndent2Char">
    <w:name w:val="Body Text Indent 2 Char"/>
    <w:link w:val="BodyTextIndent2"/>
    <w:uiPriority w:val="99"/>
    <w:locked/>
    <w:rsid w:val="007C7142"/>
    <w:rPr>
      <w:rFonts w:ascii="Times New Roman" w:eastAsia="Microsoft JhengHei" w:hAnsi="Times New Roman" w:cs="Times New Roman"/>
    </w:rPr>
  </w:style>
  <w:style w:type="paragraph" w:styleId="BodyTextIndent3">
    <w:name w:val="Body Text Indent 3"/>
    <w:basedOn w:val="Normal"/>
    <w:link w:val="BodyTextIndent3Char"/>
    <w:uiPriority w:val="99"/>
    <w:semiHidden/>
    <w:rsid w:val="007C7142"/>
    <w:pPr>
      <w:spacing w:after="120"/>
      <w:ind w:left="283"/>
    </w:pPr>
    <w:rPr>
      <w:sz w:val="16"/>
      <w:szCs w:val="16"/>
    </w:rPr>
  </w:style>
  <w:style w:type="character" w:customStyle="1" w:styleId="BodyTextIndent3Char">
    <w:name w:val="Body Text Indent 3 Char"/>
    <w:link w:val="BodyTextIndent3"/>
    <w:uiPriority w:val="99"/>
    <w:locked/>
    <w:rsid w:val="007C7142"/>
    <w:rPr>
      <w:rFonts w:ascii="Times New Roman" w:eastAsia="Microsoft JhengHei" w:hAnsi="Times New Roman" w:cs="Times New Roman"/>
      <w:sz w:val="16"/>
      <w:szCs w:val="16"/>
    </w:rPr>
  </w:style>
  <w:style w:type="character" w:styleId="BookTitle">
    <w:name w:val="Book Title"/>
    <w:uiPriority w:val="99"/>
    <w:qFormat/>
    <w:rsid w:val="007C7142"/>
    <w:rPr>
      <w:rFonts w:ascii="Times New Roman" w:eastAsia="Microsoft JhengHei" w:hAnsi="Times New Roman" w:cs="Times New Roman"/>
      <w:b/>
      <w:bCs/>
      <w:smallCaps/>
      <w:spacing w:val="5"/>
    </w:rPr>
  </w:style>
  <w:style w:type="paragraph" w:styleId="Caption">
    <w:name w:val="caption"/>
    <w:basedOn w:val="Normal"/>
    <w:next w:val="Normal"/>
    <w:uiPriority w:val="99"/>
    <w:qFormat/>
    <w:rsid w:val="007C7142"/>
    <w:pPr>
      <w:spacing w:after="200"/>
    </w:pPr>
    <w:rPr>
      <w:b/>
      <w:bCs/>
      <w:color w:val="DDDDDD"/>
      <w:sz w:val="18"/>
      <w:szCs w:val="18"/>
    </w:rPr>
  </w:style>
  <w:style w:type="paragraph" w:styleId="Closing">
    <w:name w:val="Closing"/>
    <w:basedOn w:val="Normal"/>
    <w:link w:val="ClosingChar"/>
    <w:uiPriority w:val="99"/>
    <w:semiHidden/>
    <w:rsid w:val="007C7142"/>
    <w:pPr>
      <w:ind w:left="4252"/>
    </w:pPr>
  </w:style>
  <w:style w:type="character" w:customStyle="1" w:styleId="ClosingChar">
    <w:name w:val="Closing Char"/>
    <w:link w:val="Closing"/>
    <w:uiPriority w:val="99"/>
    <w:locked/>
    <w:rsid w:val="007C7142"/>
    <w:rPr>
      <w:rFonts w:ascii="Times New Roman" w:eastAsia="Microsoft JhengHei" w:hAnsi="Times New Roman" w:cs="Times New Roman"/>
    </w:rPr>
  </w:style>
  <w:style w:type="table" w:styleId="ColorfulGrid">
    <w:name w:val="Colorful Grid"/>
    <w:basedOn w:val="TableNormal"/>
    <w:uiPriority w:val="99"/>
    <w:rsid w:val="007C7142"/>
    <w:rPr>
      <w:color w:val="000000"/>
    </w:rPr>
    <w:tblPr>
      <w:tblStyleRowBandSize w:val="1"/>
      <w:tblStyleColBandSize w:val="1"/>
      <w:tblBorders>
        <w:insideH w:val="single" w:sz="4" w:space="0" w:color="FFFFFF"/>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rsid w:val="007C7142"/>
    <w:rPr>
      <w:color w:val="000000"/>
    </w:rPr>
    <w:tblPr>
      <w:tblStyleRowBandSize w:val="1"/>
      <w:tblStyleColBandSize w:val="1"/>
      <w:tblBorders>
        <w:insideH w:val="single" w:sz="4" w:space="0" w:color="FFFFFF"/>
      </w:tblBorders>
    </w:tblPr>
    <w:tcPr>
      <w:shd w:val="clear" w:color="auto" w:fill="F8F8F8"/>
    </w:tcPr>
    <w:tblStylePr w:type="firstRow">
      <w:rPr>
        <w:rFonts w:cs="Times New Roman"/>
        <w:b/>
        <w:bCs/>
      </w:rPr>
      <w:tblPr/>
      <w:tcPr>
        <w:shd w:val="clear" w:color="auto" w:fill="F1F1F1"/>
      </w:tcPr>
    </w:tblStylePr>
    <w:tblStylePr w:type="lastRow">
      <w:rPr>
        <w:rFonts w:cs="Times New Roman"/>
        <w:b/>
        <w:bCs/>
        <w:color w:val="000000"/>
      </w:rPr>
      <w:tblPr/>
      <w:tcPr>
        <w:shd w:val="clear" w:color="auto" w:fill="F1F1F1"/>
      </w:tcPr>
    </w:tblStylePr>
    <w:tblStylePr w:type="firstCol">
      <w:rPr>
        <w:rFonts w:cs="Times New Roman"/>
        <w:color w:val="FFFFFF"/>
      </w:rPr>
      <w:tblPr/>
      <w:tcPr>
        <w:shd w:val="clear" w:color="auto" w:fill="A5A5A5"/>
      </w:tcPr>
    </w:tblStylePr>
    <w:tblStylePr w:type="lastCol">
      <w:rPr>
        <w:rFonts w:cs="Times New Roman"/>
        <w:color w:val="FFFFFF"/>
      </w:rPr>
      <w:tblPr/>
      <w:tcPr>
        <w:shd w:val="clear" w:color="auto" w:fill="A5A5A5"/>
      </w:tcPr>
    </w:tblStylePr>
    <w:tblStylePr w:type="band1Vert">
      <w:rPr>
        <w:rFonts w:cs="Times New Roman"/>
      </w:rPr>
      <w:tblPr/>
      <w:tcPr>
        <w:shd w:val="clear" w:color="auto" w:fill="EEEEEE"/>
      </w:tcPr>
    </w:tblStylePr>
    <w:tblStylePr w:type="band1Horz">
      <w:rPr>
        <w:rFonts w:cs="Times New Roman"/>
      </w:rPr>
      <w:tblPr/>
      <w:tcPr>
        <w:shd w:val="clear" w:color="auto" w:fill="EEEEEE"/>
      </w:tcPr>
    </w:tblStylePr>
  </w:style>
  <w:style w:type="table" w:styleId="ColorfulGrid-Accent2">
    <w:name w:val="Colorful Grid Accent 2"/>
    <w:basedOn w:val="TableNormal"/>
    <w:uiPriority w:val="99"/>
    <w:rsid w:val="007C7142"/>
    <w:rPr>
      <w:color w:val="000000"/>
    </w:rPr>
    <w:tblPr>
      <w:tblStyleRowBandSize w:val="1"/>
      <w:tblStyleColBandSize w:val="1"/>
      <w:tblBorders>
        <w:insideH w:val="single" w:sz="4" w:space="0" w:color="FFFFFF"/>
      </w:tblBorders>
    </w:tblPr>
    <w:tcPr>
      <w:shd w:val="clear" w:color="auto" w:fill="EFEFEF"/>
    </w:tcPr>
    <w:tblStylePr w:type="firstRow">
      <w:rPr>
        <w:rFonts w:cs="Times New Roman"/>
        <w:b/>
        <w:bCs/>
      </w:rPr>
      <w:tblPr/>
      <w:tcPr>
        <w:shd w:val="clear" w:color="auto" w:fill="E0E0E0"/>
      </w:tcPr>
    </w:tblStylePr>
    <w:tblStylePr w:type="lastRow">
      <w:rPr>
        <w:rFonts w:cs="Times New Roman"/>
        <w:b/>
        <w:bCs/>
        <w:color w:val="000000"/>
      </w:rPr>
      <w:tblPr/>
      <w:tcPr>
        <w:shd w:val="clear" w:color="auto" w:fill="E0E0E0"/>
      </w:tcPr>
    </w:tblStylePr>
    <w:tblStylePr w:type="firstCol">
      <w:rPr>
        <w:rFonts w:cs="Times New Roman"/>
        <w:color w:val="FFFFFF"/>
      </w:rPr>
      <w:tblPr/>
      <w:tcPr>
        <w:shd w:val="clear" w:color="auto" w:fill="858585"/>
      </w:tcPr>
    </w:tblStylePr>
    <w:tblStylePr w:type="lastCol">
      <w:rPr>
        <w:rFonts w:cs="Times New Roman"/>
        <w:color w:val="FFFFFF"/>
      </w:rPr>
      <w:tblPr/>
      <w:tcPr>
        <w:shd w:val="clear" w:color="auto" w:fill="858585"/>
      </w:tcPr>
    </w:tblStylePr>
    <w:tblStylePr w:type="band1Vert">
      <w:rPr>
        <w:rFonts w:cs="Times New Roman"/>
      </w:rPr>
      <w:tblPr/>
      <w:tcPr>
        <w:shd w:val="clear" w:color="auto" w:fill="D8D8D8"/>
      </w:tcPr>
    </w:tblStylePr>
    <w:tblStylePr w:type="band1Horz">
      <w:rPr>
        <w:rFonts w:cs="Times New Roman"/>
      </w:rPr>
      <w:tblPr/>
      <w:tcPr>
        <w:shd w:val="clear" w:color="auto" w:fill="D8D8D8"/>
      </w:tcPr>
    </w:tblStylePr>
  </w:style>
  <w:style w:type="table" w:styleId="ColorfulGrid-Accent3">
    <w:name w:val="Colorful Grid Accent 3"/>
    <w:basedOn w:val="TableNormal"/>
    <w:uiPriority w:val="99"/>
    <w:rsid w:val="007C7142"/>
    <w:rPr>
      <w:color w:val="000000"/>
    </w:rPr>
    <w:tblPr>
      <w:tblStyleRowBandSize w:val="1"/>
      <w:tblStyleColBandSize w:val="1"/>
      <w:tblBorders>
        <w:insideH w:val="single" w:sz="4" w:space="0" w:color="FFFFFF"/>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FFFFFF"/>
      </w:rPr>
      <w:tblPr/>
      <w:tcPr>
        <w:shd w:val="clear" w:color="auto" w:fill="707070"/>
      </w:tcPr>
    </w:tblStylePr>
    <w:tblStylePr w:type="lastCol">
      <w:rPr>
        <w:rFonts w:cs="Times New Roman"/>
        <w:color w:val="FFFFFF"/>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4">
    <w:name w:val="Colorful Grid Accent 4"/>
    <w:basedOn w:val="TableNormal"/>
    <w:uiPriority w:val="99"/>
    <w:rsid w:val="007C7142"/>
    <w:rPr>
      <w:color w:val="000000"/>
    </w:rPr>
    <w:tblPr>
      <w:tblStyleRowBandSize w:val="1"/>
      <w:tblStyleColBandSize w:val="1"/>
      <w:tblBorders>
        <w:insideH w:val="single" w:sz="4" w:space="0" w:color="FFFFFF"/>
      </w:tblBorders>
    </w:tblPr>
    <w:tcPr>
      <w:shd w:val="clear" w:color="auto" w:fill="E5E5E5"/>
    </w:tcPr>
    <w:tblStylePr w:type="firstRow">
      <w:rPr>
        <w:rFonts w:cs="Times New Roman"/>
        <w:b/>
        <w:bCs/>
      </w:rPr>
      <w:tblPr/>
      <w:tcPr>
        <w:shd w:val="clear" w:color="auto" w:fill="CCCCCC"/>
      </w:tcPr>
    </w:tblStylePr>
    <w:tblStylePr w:type="lastRow">
      <w:rPr>
        <w:rFonts w:cs="Times New Roman"/>
        <w:b/>
        <w:bCs/>
        <w:color w:val="000000"/>
      </w:rPr>
      <w:tblPr/>
      <w:tcPr>
        <w:shd w:val="clear" w:color="auto" w:fill="CCCCCC"/>
      </w:tcPr>
    </w:tblStylePr>
    <w:tblStylePr w:type="firstCol">
      <w:rPr>
        <w:rFonts w:cs="Times New Roman"/>
        <w:color w:val="FFFFFF"/>
      </w:rPr>
      <w:tblPr/>
      <w:tcPr>
        <w:shd w:val="clear" w:color="auto" w:fill="5F5F5F"/>
      </w:tcPr>
    </w:tblStylePr>
    <w:tblStylePr w:type="lastCol">
      <w:rPr>
        <w:rFonts w:cs="Times New Roman"/>
        <w:color w:val="FFFFFF"/>
      </w:rPr>
      <w:tblPr/>
      <w:tcPr>
        <w:shd w:val="clear" w:color="auto" w:fill="5F5F5F"/>
      </w:tcPr>
    </w:tblStylePr>
    <w:tblStylePr w:type="band1Vert">
      <w:rPr>
        <w:rFonts w:cs="Times New Roman"/>
      </w:rPr>
      <w:tblPr/>
      <w:tcPr>
        <w:shd w:val="clear" w:color="auto" w:fill="BFBFBF"/>
      </w:tcPr>
    </w:tblStylePr>
    <w:tblStylePr w:type="band1Horz">
      <w:rPr>
        <w:rFonts w:cs="Times New Roman"/>
      </w:rPr>
      <w:tblPr/>
      <w:tcPr>
        <w:shd w:val="clear" w:color="auto" w:fill="BFBFBF"/>
      </w:tcPr>
    </w:tblStylePr>
  </w:style>
  <w:style w:type="table" w:styleId="ColorfulGrid-Accent5">
    <w:name w:val="Colorful Grid Accent 5"/>
    <w:basedOn w:val="TableNormal"/>
    <w:uiPriority w:val="99"/>
    <w:rsid w:val="007C7142"/>
    <w:rPr>
      <w:color w:val="000000"/>
    </w:rPr>
    <w:tblPr>
      <w:tblStyleRowBandSize w:val="1"/>
      <w:tblStyleColBandSize w:val="1"/>
      <w:tblBorders>
        <w:insideH w:val="single" w:sz="4" w:space="0" w:color="FFFFFF"/>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FFFFFF"/>
      </w:rPr>
      <w:tblPr/>
      <w:tcPr>
        <w:shd w:val="clear" w:color="auto" w:fill="474747"/>
      </w:tcPr>
    </w:tblStylePr>
    <w:tblStylePr w:type="lastCol">
      <w:rPr>
        <w:rFonts w:cs="Times New Roman"/>
        <w:color w:val="FFFFFF"/>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rsid w:val="007C7142"/>
    <w:rPr>
      <w:color w:val="000000"/>
    </w:rPr>
    <w:tblPr>
      <w:tblStyleRowBandSize w:val="1"/>
      <w:tblStyleColBandSize w:val="1"/>
      <w:tblBorders>
        <w:insideH w:val="single" w:sz="4" w:space="0" w:color="FFFFFF"/>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FFFFFF"/>
      </w:rPr>
      <w:tblPr/>
      <w:tcPr>
        <w:shd w:val="clear" w:color="auto" w:fill="393939"/>
      </w:tcPr>
    </w:tblStylePr>
    <w:tblStylePr w:type="lastCol">
      <w:rPr>
        <w:rFonts w:cs="Times New Roman"/>
        <w:color w:val="FFFFFF"/>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rsid w:val="007C7142"/>
    <w:rPr>
      <w:color w:val="000000"/>
    </w:rPr>
    <w:tblPr>
      <w:tblStyleRowBandSize w:val="1"/>
      <w:tblStyleColBandSize w:val="1"/>
    </w:tblPr>
    <w:tcPr>
      <w:shd w:val="clear" w:color="auto" w:fill="E6E6E6"/>
    </w:tcPr>
    <w:tblStylePr w:type="firstRow">
      <w:rPr>
        <w:rFonts w:cs="Times New Roman"/>
        <w:b/>
        <w:bCs/>
        <w:color w:val="FFFFFF"/>
      </w:rPr>
      <w:tblPr/>
      <w:tcPr>
        <w:tcBorders>
          <w:bottom w:val="single" w:sz="12" w:space="0" w:color="FFFFFF"/>
        </w:tcBorders>
        <w:shd w:val="clear" w:color="auto" w:fill="8E8E8E"/>
      </w:tcPr>
    </w:tblStylePr>
    <w:tblStylePr w:type="lastRow">
      <w:rPr>
        <w:rFonts w:cs="Times New Roman"/>
        <w:b/>
        <w:bCs/>
        <w:color w:val="8E8E8E"/>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rsid w:val="007C7142"/>
    <w:rPr>
      <w:color w:val="000000"/>
    </w:rPr>
    <w:tblPr>
      <w:tblStyleRowBandSize w:val="1"/>
      <w:tblStyleColBandSize w:val="1"/>
    </w:tblPr>
    <w:tcPr>
      <w:shd w:val="clear" w:color="auto" w:fill="FBFBFB"/>
    </w:tcPr>
    <w:tblStylePr w:type="firstRow">
      <w:rPr>
        <w:rFonts w:cs="Times New Roman"/>
        <w:b/>
        <w:bCs/>
        <w:color w:val="FFFFFF"/>
      </w:rPr>
      <w:tblPr/>
      <w:tcPr>
        <w:tcBorders>
          <w:bottom w:val="single" w:sz="12" w:space="0" w:color="FFFFFF"/>
        </w:tcBorders>
        <w:shd w:val="clear" w:color="auto" w:fill="8E8E8E"/>
      </w:tcPr>
    </w:tblStylePr>
    <w:tblStylePr w:type="lastRow">
      <w:rPr>
        <w:rFonts w:cs="Times New Roman"/>
        <w:b/>
        <w:bCs/>
        <w:color w:val="8E8E8E"/>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6F6F6"/>
      </w:tcPr>
    </w:tblStylePr>
    <w:tblStylePr w:type="band1Horz">
      <w:rPr>
        <w:rFonts w:cs="Times New Roman"/>
      </w:rPr>
      <w:tblPr/>
      <w:tcPr>
        <w:shd w:val="clear" w:color="auto" w:fill="F8F8F8"/>
      </w:tcPr>
    </w:tblStylePr>
  </w:style>
  <w:style w:type="table" w:styleId="ColorfulList-Accent2">
    <w:name w:val="Colorful List Accent 2"/>
    <w:basedOn w:val="TableNormal"/>
    <w:uiPriority w:val="99"/>
    <w:rsid w:val="007C7142"/>
    <w:rPr>
      <w:color w:val="000000"/>
    </w:rPr>
    <w:tblPr>
      <w:tblStyleRowBandSize w:val="1"/>
      <w:tblStyleColBandSize w:val="1"/>
    </w:tblPr>
    <w:tcPr>
      <w:shd w:val="clear" w:color="auto" w:fill="F7F7F7"/>
    </w:tcPr>
    <w:tblStylePr w:type="firstRow">
      <w:rPr>
        <w:rFonts w:cs="Times New Roman"/>
        <w:b/>
        <w:bCs/>
        <w:color w:val="FFFFFF"/>
      </w:rPr>
      <w:tblPr/>
      <w:tcPr>
        <w:tcBorders>
          <w:bottom w:val="single" w:sz="12" w:space="0" w:color="FFFFFF"/>
        </w:tcBorders>
        <w:shd w:val="clear" w:color="auto" w:fill="8E8E8E"/>
      </w:tcPr>
    </w:tblStylePr>
    <w:tblStylePr w:type="lastRow">
      <w:rPr>
        <w:rFonts w:cs="Times New Roman"/>
        <w:b/>
        <w:bCs/>
        <w:color w:val="8E8E8E"/>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BEBEB"/>
      </w:tcPr>
    </w:tblStylePr>
    <w:tblStylePr w:type="band1Horz">
      <w:rPr>
        <w:rFonts w:cs="Times New Roman"/>
      </w:rPr>
      <w:tblPr/>
      <w:tcPr>
        <w:shd w:val="clear" w:color="auto" w:fill="EFEFEF"/>
      </w:tcPr>
    </w:tblStylePr>
  </w:style>
  <w:style w:type="table" w:styleId="ColorfulList-Accent3">
    <w:name w:val="Colorful List Accent 3"/>
    <w:basedOn w:val="TableNormal"/>
    <w:uiPriority w:val="99"/>
    <w:rsid w:val="007C7142"/>
    <w:rPr>
      <w:color w:val="000000"/>
    </w:rPr>
    <w:tblPr>
      <w:tblStyleRowBandSize w:val="1"/>
      <w:tblStyleColBandSize w:val="1"/>
    </w:tblPr>
    <w:tcPr>
      <w:shd w:val="clear" w:color="auto" w:fill="F4F4F4"/>
    </w:tcPr>
    <w:tblStylePr w:type="firstRow">
      <w:rPr>
        <w:rFonts w:cs="Times New Roman"/>
        <w:b/>
        <w:bCs/>
        <w:color w:val="FFFFFF"/>
      </w:rPr>
      <w:tblPr/>
      <w:tcPr>
        <w:tcBorders>
          <w:bottom w:val="single" w:sz="12" w:space="0" w:color="FFFFFF"/>
        </w:tcBorders>
        <w:shd w:val="clear" w:color="auto" w:fill="666666"/>
      </w:tcPr>
    </w:tblStylePr>
    <w:tblStylePr w:type="lastRow">
      <w:rPr>
        <w:rFonts w:cs="Times New Roman"/>
        <w:b/>
        <w:bCs/>
        <w:color w:val="666666"/>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4">
    <w:name w:val="Colorful List Accent 4"/>
    <w:basedOn w:val="TableNormal"/>
    <w:uiPriority w:val="99"/>
    <w:rsid w:val="007C7142"/>
    <w:rPr>
      <w:color w:val="000000"/>
    </w:rPr>
    <w:tblPr>
      <w:tblStyleRowBandSize w:val="1"/>
      <w:tblStyleColBandSize w:val="1"/>
    </w:tblPr>
    <w:tcPr>
      <w:shd w:val="clear" w:color="auto" w:fill="F2F2F2"/>
    </w:tcPr>
    <w:tblStylePr w:type="firstRow">
      <w:rPr>
        <w:rFonts w:cs="Times New Roman"/>
        <w:b/>
        <w:bCs/>
        <w:color w:val="FFFFFF"/>
      </w:rPr>
      <w:tblPr/>
      <w:tcPr>
        <w:tcBorders>
          <w:bottom w:val="single" w:sz="12" w:space="0" w:color="FFFFFF"/>
        </w:tcBorders>
        <w:shd w:val="clear" w:color="auto" w:fill="787878"/>
      </w:tcPr>
    </w:tblStylePr>
    <w:tblStylePr w:type="lastRow">
      <w:rPr>
        <w:rFonts w:cs="Times New Roman"/>
        <w:b/>
        <w:bCs/>
        <w:color w:val="78787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DFDF"/>
      </w:tcPr>
    </w:tblStylePr>
    <w:tblStylePr w:type="band1Horz">
      <w:rPr>
        <w:rFonts w:cs="Times New Roman"/>
      </w:rPr>
      <w:tblPr/>
      <w:tcPr>
        <w:shd w:val="clear" w:color="auto" w:fill="E5E5E5"/>
      </w:tcPr>
    </w:tblStylePr>
  </w:style>
  <w:style w:type="table" w:styleId="ColorfulList-Accent5">
    <w:name w:val="Colorful List Accent 5"/>
    <w:basedOn w:val="TableNormal"/>
    <w:uiPriority w:val="99"/>
    <w:rsid w:val="007C7142"/>
    <w:rPr>
      <w:color w:val="000000"/>
    </w:rPr>
    <w:tblPr>
      <w:tblStyleRowBandSize w:val="1"/>
      <w:tblStyleColBandSize w:val="1"/>
    </w:tblPr>
    <w:tcPr>
      <w:shd w:val="clear" w:color="auto" w:fill="EFEFEF"/>
    </w:tcPr>
    <w:tblStylePr w:type="firstRow">
      <w:rPr>
        <w:rFonts w:cs="Times New Roman"/>
        <w:b/>
        <w:bCs/>
        <w:color w:val="FFFFFF"/>
      </w:rPr>
      <w:tblPr/>
      <w:tcPr>
        <w:tcBorders>
          <w:bottom w:val="single" w:sz="12" w:space="0" w:color="FFFFFF"/>
        </w:tcBorders>
        <w:shd w:val="clear" w:color="auto" w:fill="3D3D3D"/>
      </w:tcPr>
    </w:tblStylePr>
    <w:tblStylePr w:type="lastRow">
      <w:rPr>
        <w:rFonts w:cs="Times New Roman"/>
        <w:b/>
        <w:bCs/>
        <w:color w:val="3D3D3D"/>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rsid w:val="007C7142"/>
    <w:rPr>
      <w:color w:val="000000"/>
    </w:rPr>
    <w:tblPr>
      <w:tblStyleRowBandSize w:val="1"/>
      <w:tblStyleColBandSize w:val="1"/>
    </w:tblPr>
    <w:tcPr>
      <w:shd w:val="clear" w:color="auto" w:fill="EDEDED"/>
    </w:tcPr>
    <w:tblStylePr w:type="firstRow">
      <w:rPr>
        <w:rFonts w:cs="Times New Roman"/>
        <w:b/>
        <w:bCs/>
        <w:color w:val="FFFFFF"/>
      </w:rPr>
      <w:tblPr/>
      <w:tcPr>
        <w:tcBorders>
          <w:bottom w:val="single" w:sz="12" w:space="0" w:color="FFFFFF"/>
        </w:tcBorders>
        <w:shd w:val="clear" w:color="auto" w:fill="4C4C4C"/>
      </w:tcPr>
    </w:tblStylePr>
    <w:tblStylePr w:type="lastRow">
      <w:rPr>
        <w:rFonts w:cs="Times New Roman"/>
        <w:b/>
        <w:bCs/>
        <w:color w:val="4C4C4C"/>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rsid w:val="007C7142"/>
    <w:rPr>
      <w:color w:val="000000"/>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rFonts w:cs="Times New Roman"/>
        <w:b/>
        <w:bCs/>
      </w:rPr>
      <w:tblPr/>
      <w:tcPr>
        <w:tcBorders>
          <w:top w:val="nil"/>
          <w:left w:val="nil"/>
          <w:bottom w:val="single" w:sz="24" w:space="0" w:color="B2B2B2"/>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000000"/>
      </w:tcPr>
    </w:tblStylePr>
    <w:tblStylePr w:type="firstCol">
      <w:rPr>
        <w:rFonts w:cs="Times New Roman"/>
        <w:color w:val="FFFFFF"/>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FFFFFF"/>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rsid w:val="007C7142"/>
    <w:rPr>
      <w:color w:val="000000"/>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rFonts w:cs="Times New Roman"/>
        <w:b/>
        <w:bCs/>
      </w:rPr>
      <w:tblPr/>
      <w:tcPr>
        <w:tcBorders>
          <w:top w:val="nil"/>
          <w:left w:val="nil"/>
          <w:bottom w:val="single" w:sz="24" w:space="0" w:color="B2B2B2"/>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48484"/>
      </w:tcPr>
    </w:tblStylePr>
    <w:tblStylePr w:type="firstCol">
      <w:rPr>
        <w:rFonts w:cs="Times New Roman"/>
        <w:color w:val="FFFFFF"/>
      </w:rPr>
      <w:tblPr/>
      <w:tcPr>
        <w:tcBorders>
          <w:top w:val="nil"/>
          <w:left w:val="nil"/>
          <w:bottom w:val="nil"/>
          <w:right w:val="nil"/>
          <w:insideH w:val="single" w:sz="4" w:space="0" w:color="848484"/>
          <w:insideV w:val="nil"/>
        </w:tcBorders>
        <w:shd w:val="clear" w:color="auto" w:fill="848484"/>
      </w:tcPr>
    </w:tblStylePr>
    <w:tblStylePr w:type="lastCol">
      <w:rPr>
        <w:rFonts w:cs="Times New Roman"/>
        <w:color w:val="FFFFFF"/>
      </w:rPr>
      <w:tblPr/>
      <w:tcPr>
        <w:tcBorders>
          <w:top w:val="nil"/>
          <w:left w:val="nil"/>
          <w:bottom w:val="nil"/>
          <w:right w:val="nil"/>
          <w:insideH w:val="nil"/>
          <w:insideV w:val="nil"/>
        </w:tcBorders>
        <w:shd w:val="clear" w:color="auto" w:fill="848484"/>
      </w:tcPr>
    </w:tblStylePr>
    <w:tblStylePr w:type="band1Vert">
      <w:rPr>
        <w:rFonts w:cs="Times New Roman"/>
      </w:rPr>
      <w:tblPr/>
      <w:tcPr>
        <w:shd w:val="clear" w:color="auto" w:fill="F1F1F1"/>
      </w:tcPr>
    </w:tblStylePr>
    <w:tblStylePr w:type="band1Horz">
      <w:rPr>
        <w:rFonts w:cs="Times New Roman"/>
      </w:rPr>
      <w:tblPr/>
      <w:tcPr>
        <w:shd w:val="clear" w:color="auto" w:fill="EEEEEE"/>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rsid w:val="007C7142"/>
    <w:rPr>
      <w:color w:val="000000"/>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rFonts w:cs="Times New Roman"/>
        <w:b/>
        <w:bCs/>
      </w:rPr>
      <w:tblPr/>
      <w:tcPr>
        <w:tcBorders>
          <w:top w:val="nil"/>
          <w:left w:val="nil"/>
          <w:bottom w:val="single" w:sz="24" w:space="0" w:color="B2B2B2"/>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6A6A6A"/>
      </w:tcPr>
    </w:tblStylePr>
    <w:tblStylePr w:type="firstCol">
      <w:rPr>
        <w:rFonts w:cs="Times New Roman"/>
        <w:color w:val="FFFFFF"/>
      </w:rPr>
      <w:tblPr/>
      <w:tcPr>
        <w:tcBorders>
          <w:top w:val="nil"/>
          <w:left w:val="nil"/>
          <w:bottom w:val="nil"/>
          <w:right w:val="nil"/>
          <w:insideH w:val="single" w:sz="4" w:space="0" w:color="6A6A6A"/>
          <w:insideV w:val="nil"/>
        </w:tcBorders>
        <w:shd w:val="clear" w:color="auto" w:fill="6A6A6A"/>
      </w:tcPr>
    </w:tblStylePr>
    <w:tblStylePr w:type="lastCol">
      <w:rPr>
        <w:rFonts w:cs="Times New Roman"/>
        <w:color w:val="FFFFFF"/>
      </w:rPr>
      <w:tblPr/>
      <w:tcPr>
        <w:tcBorders>
          <w:top w:val="nil"/>
          <w:left w:val="nil"/>
          <w:bottom w:val="nil"/>
          <w:right w:val="nil"/>
          <w:insideH w:val="nil"/>
          <w:insideV w:val="nil"/>
        </w:tcBorders>
        <w:shd w:val="clear" w:color="auto" w:fill="6A6A6A"/>
      </w:tcPr>
    </w:tblStylePr>
    <w:tblStylePr w:type="band1Vert">
      <w:rPr>
        <w:rFonts w:cs="Times New Roman"/>
      </w:rPr>
      <w:tblPr/>
      <w:tcPr>
        <w:shd w:val="clear" w:color="auto" w:fill="E0E0E0"/>
      </w:tcPr>
    </w:tblStylePr>
    <w:tblStylePr w:type="band1Horz">
      <w:rPr>
        <w:rFonts w:cs="Times New Roman"/>
      </w:rPr>
      <w:tblPr/>
      <w:tcPr>
        <w:shd w:val="clear" w:color="auto" w:fill="D8D8D8"/>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rsid w:val="007C7142"/>
    <w:rPr>
      <w:color w:val="000000"/>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rFonts w:cs="Times New Roman"/>
        <w:b/>
        <w:bCs/>
      </w:rPr>
      <w:tblPr/>
      <w:tcPr>
        <w:tcBorders>
          <w:top w:val="nil"/>
          <w:left w:val="nil"/>
          <w:bottom w:val="single" w:sz="24" w:space="0" w:color="808080"/>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5A5A5A"/>
      </w:tcPr>
    </w:tblStylePr>
    <w:tblStylePr w:type="firstCol">
      <w:rPr>
        <w:rFonts w:cs="Times New Roman"/>
        <w:color w:val="FFFFFF"/>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FFFFFF"/>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style>
  <w:style w:type="table" w:styleId="ColorfulShading-Accent4">
    <w:name w:val="Colorful Shading Accent 4"/>
    <w:basedOn w:val="TableNormal"/>
    <w:uiPriority w:val="99"/>
    <w:rsid w:val="007C7142"/>
    <w:rPr>
      <w:color w:val="000000"/>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rFonts w:cs="Times New Roman"/>
        <w:b/>
        <w:bCs/>
      </w:rPr>
      <w:tblPr/>
      <w:tcPr>
        <w:tcBorders>
          <w:top w:val="nil"/>
          <w:left w:val="nil"/>
          <w:bottom w:val="single" w:sz="24" w:space="0" w:color="96969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4C4C4C"/>
      </w:tcPr>
    </w:tblStylePr>
    <w:tblStylePr w:type="firstCol">
      <w:rPr>
        <w:rFonts w:cs="Times New Roman"/>
        <w:color w:val="FFFFFF"/>
      </w:rPr>
      <w:tblPr/>
      <w:tcPr>
        <w:tcBorders>
          <w:top w:val="nil"/>
          <w:left w:val="nil"/>
          <w:bottom w:val="nil"/>
          <w:right w:val="nil"/>
          <w:insideH w:val="single" w:sz="4" w:space="0" w:color="4C4C4C"/>
          <w:insideV w:val="nil"/>
        </w:tcBorders>
        <w:shd w:val="clear" w:color="auto" w:fill="4C4C4C"/>
      </w:tcPr>
    </w:tblStylePr>
    <w:tblStylePr w:type="lastCol">
      <w:rPr>
        <w:rFonts w:cs="Times New Roman"/>
        <w:color w:val="FFFFFF"/>
      </w:rPr>
      <w:tblPr/>
      <w:tcPr>
        <w:tcBorders>
          <w:top w:val="nil"/>
          <w:left w:val="nil"/>
          <w:bottom w:val="nil"/>
          <w:right w:val="nil"/>
          <w:insideH w:val="nil"/>
          <w:insideV w:val="nil"/>
        </w:tcBorders>
        <w:shd w:val="clear" w:color="auto" w:fill="4C4C4C"/>
      </w:tcPr>
    </w:tblStylePr>
    <w:tblStylePr w:type="band1Vert">
      <w:rPr>
        <w:rFonts w:cs="Times New Roman"/>
      </w:rPr>
      <w:tblPr/>
      <w:tcPr>
        <w:shd w:val="clear" w:color="auto" w:fill="CCCCCC"/>
      </w:tcPr>
    </w:tblStylePr>
    <w:tblStylePr w:type="band1Horz">
      <w:rPr>
        <w:rFonts w:cs="Times New Roman"/>
      </w:rPr>
      <w:tblPr/>
      <w:tcPr>
        <w:shd w:val="clear" w:color="auto" w:fill="BFBFBF"/>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rsid w:val="007C7142"/>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393939"/>
      </w:tcPr>
    </w:tblStylePr>
    <w:tblStylePr w:type="firstCol">
      <w:rPr>
        <w:rFonts w:cs="Times New Roman"/>
        <w:color w:val="FFFFFF"/>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FFFFFF"/>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rsid w:val="007C7142"/>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E2E2E"/>
      </w:tcPr>
    </w:tblStylePr>
    <w:tblStylePr w:type="firstCol">
      <w:rPr>
        <w:rFonts w:cs="Times New Roman"/>
        <w:color w:val="FFFFFF"/>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FFFFFF"/>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character" w:styleId="CommentReference">
    <w:name w:val="annotation reference"/>
    <w:uiPriority w:val="99"/>
    <w:rsid w:val="007C7142"/>
    <w:rPr>
      <w:rFonts w:ascii="Times New Roman" w:eastAsia="Microsoft JhengHei" w:hAnsi="Times New Roman" w:cs="Times New Roman"/>
      <w:sz w:val="16"/>
      <w:szCs w:val="16"/>
    </w:rPr>
  </w:style>
  <w:style w:type="paragraph" w:styleId="CommentText">
    <w:name w:val="annotation text"/>
    <w:basedOn w:val="Normal"/>
    <w:link w:val="CommentTextChar"/>
    <w:uiPriority w:val="99"/>
    <w:rsid w:val="007C7142"/>
  </w:style>
  <w:style w:type="character" w:customStyle="1" w:styleId="CommentTextChar">
    <w:name w:val="Comment Text Char"/>
    <w:link w:val="CommentText"/>
    <w:uiPriority w:val="99"/>
    <w:locked/>
    <w:rsid w:val="007C7142"/>
    <w:rPr>
      <w:rFonts w:ascii="Times New Roman" w:eastAsia="Microsoft JhengHei" w:hAnsi="Times New Roman" w:cs="Times New Roman"/>
    </w:rPr>
  </w:style>
  <w:style w:type="paragraph" w:styleId="CommentSubject">
    <w:name w:val="annotation subject"/>
    <w:basedOn w:val="CommentText"/>
    <w:next w:val="CommentText"/>
    <w:link w:val="CommentSubjectChar"/>
    <w:uiPriority w:val="99"/>
    <w:rsid w:val="007C7142"/>
    <w:rPr>
      <w:b/>
      <w:bCs/>
    </w:rPr>
  </w:style>
  <w:style w:type="character" w:customStyle="1" w:styleId="CommentSubjectChar">
    <w:name w:val="Comment Subject Char"/>
    <w:link w:val="CommentSubject"/>
    <w:uiPriority w:val="99"/>
    <w:locked/>
    <w:rsid w:val="007C7142"/>
    <w:rPr>
      <w:rFonts w:ascii="Times New Roman" w:eastAsia="Microsoft JhengHei" w:hAnsi="Times New Roman" w:cs="Times New Roman"/>
      <w:b/>
      <w:bCs/>
    </w:rPr>
  </w:style>
  <w:style w:type="table" w:styleId="DarkList">
    <w:name w:val="Dark List"/>
    <w:basedOn w:val="TableNormal"/>
    <w:uiPriority w:val="99"/>
    <w:rsid w:val="007C7142"/>
    <w:rPr>
      <w:color w:val="FFFFFF"/>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rsid w:val="007C7142"/>
    <w:rPr>
      <w:color w:val="FFFFFF"/>
    </w:rPr>
    <w:tblPr>
      <w:tblStyleRowBandSize w:val="1"/>
      <w:tblStyleColBandSize w:val="1"/>
    </w:tblPr>
    <w:tcPr>
      <w:shd w:val="clear" w:color="auto" w:fill="DDDDD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E6E6E"/>
      </w:tcPr>
    </w:tblStylePr>
    <w:tblStylePr w:type="firstCol">
      <w:rPr>
        <w:rFonts w:cs="Times New Roman"/>
      </w:rPr>
      <w:tblPr/>
      <w:tcPr>
        <w:tcBorders>
          <w:top w:val="nil"/>
          <w:left w:val="nil"/>
          <w:bottom w:val="nil"/>
          <w:right w:val="single" w:sz="18" w:space="0" w:color="FFFFFF"/>
          <w:insideH w:val="nil"/>
          <w:insideV w:val="nil"/>
        </w:tcBorders>
        <w:shd w:val="clear" w:color="auto" w:fill="A5A5A5"/>
      </w:tcPr>
    </w:tblStylePr>
    <w:tblStylePr w:type="lastCol">
      <w:rPr>
        <w:rFonts w:cs="Times New Roman"/>
      </w:rPr>
      <w:tblPr/>
      <w:tcPr>
        <w:tcBorders>
          <w:top w:val="nil"/>
          <w:left w:val="single" w:sz="18" w:space="0" w:color="FFFFFF"/>
          <w:bottom w:val="nil"/>
          <w:right w:val="nil"/>
          <w:insideH w:val="nil"/>
          <w:insideV w:val="nil"/>
        </w:tcBorders>
        <w:shd w:val="clear" w:color="auto" w:fill="A5A5A5"/>
      </w:tcPr>
    </w:tblStylePr>
    <w:tblStylePr w:type="band1Vert">
      <w:rPr>
        <w:rFonts w:cs="Times New Roman"/>
      </w:rPr>
      <w:tblPr/>
      <w:tcPr>
        <w:tcBorders>
          <w:top w:val="nil"/>
          <w:left w:val="nil"/>
          <w:bottom w:val="nil"/>
          <w:right w:val="nil"/>
          <w:insideH w:val="nil"/>
          <w:insideV w:val="nil"/>
        </w:tcBorders>
        <w:shd w:val="clear" w:color="auto" w:fill="A5A5A5"/>
      </w:tcPr>
    </w:tblStylePr>
    <w:tblStylePr w:type="band1Horz">
      <w:rPr>
        <w:rFonts w:cs="Times New Roman"/>
      </w:rPr>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99"/>
    <w:rsid w:val="007C7142"/>
    <w:rPr>
      <w:color w:val="FFFFFF"/>
    </w:rPr>
    <w:tblPr>
      <w:tblStyleRowBandSize w:val="1"/>
      <w:tblStyleColBandSize w:val="1"/>
    </w:tblPr>
    <w:tcPr>
      <w:shd w:val="clear" w:color="auto" w:fill="B2B2B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85858"/>
      </w:tcPr>
    </w:tblStylePr>
    <w:tblStylePr w:type="firstCol">
      <w:rPr>
        <w:rFonts w:cs="Times New Roman"/>
      </w:rPr>
      <w:tblPr/>
      <w:tcPr>
        <w:tcBorders>
          <w:top w:val="nil"/>
          <w:left w:val="nil"/>
          <w:bottom w:val="nil"/>
          <w:right w:val="single" w:sz="18" w:space="0" w:color="FFFFFF"/>
          <w:insideH w:val="nil"/>
          <w:insideV w:val="nil"/>
        </w:tcBorders>
        <w:shd w:val="clear" w:color="auto" w:fill="858585"/>
      </w:tcPr>
    </w:tblStylePr>
    <w:tblStylePr w:type="lastCol">
      <w:rPr>
        <w:rFonts w:cs="Times New Roman"/>
      </w:rPr>
      <w:tblPr/>
      <w:tcPr>
        <w:tcBorders>
          <w:top w:val="nil"/>
          <w:left w:val="single" w:sz="18" w:space="0" w:color="FFFFFF"/>
          <w:bottom w:val="nil"/>
          <w:right w:val="nil"/>
          <w:insideH w:val="nil"/>
          <w:insideV w:val="nil"/>
        </w:tcBorders>
        <w:shd w:val="clear" w:color="auto" w:fill="858585"/>
      </w:tcPr>
    </w:tblStylePr>
    <w:tblStylePr w:type="band1Vert">
      <w:rPr>
        <w:rFonts w:cs="Times New Roman"/>
      </w:rPr>
      <w:tblPr/>
      <w:tcPr>
        <w:tcBorders>
          <w:top w:val="nil"/>
          <w:left w:val="nil"/>
          <w:bottom w:val="nil"/>
          <w:right w:val="nil"/>
          <w:insideH w:val="nil"/>
          <w:insideV w:val="nil"/>
        </w:tcBorders>
        <w:shd w:val="clear" w:color="auto" w:fill="858585"/>
      </w:tcPr>
    </w:tblStylePr>
    <w:tblStylePr w:type="band1Horz">
      <w:rPr>
        <w:rFonts w:cs="Times New Roman"/>
      </w:rPr>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99"/>
    <w:rsid w:val="007C7142"/>
    <w:rPr>
      <w:color w:val="FFFFFF"/>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FFFFFF"/>
          <w:insideH w:val="nil"/>
          <w:insideV w:val="nil"/>
        </w:tcBorders>
        <w:shd w:val="clear" w:color="auto" w:fill="707070"/>
      </w:tcPr>
    </w:tblStylePr>
    <w:tblStylePr w:type="lastCol">
      <w:rPr>
        <w:rFonts w:cs="Times New Roman"/>
      </w:rPr>
      <w:tblPr/>
      <w:tcPr>
        <w:tcBorders>
          <w:top w:val="nil"/>
          <w:left w:val="single" w:sz="18" w:space="0" w:color="FFFFFF"/>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99"/>
    <w:rsid w:val="007C7142"/>
    <w:rPr>
      <w:color w:val="FFFFFF"/>
    </w:rPr>
    <w:tblPr>
      <w:tblStyleRowBandSize w:val="1"/>
      <w:tblStyleColBandSize w:val="1"/>
    </w:tblPr>
    <w:tcPr>
      <w:shd w:val="clear" w:color="auto" w:fill="80808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F3F"/>
      </w:tcPr>
    </w:tblStylePr>
    <w:tblStylePr w:type="firstCol">
      <w:rPr>
        <w:rFonts w:cs="Times New Roman"/>
      </w:rPr>
      <w:tblPr/>
      <w:tcPr>
        <w:tcBorders>
          <w:top w:val="nil"/>
          <w:left w:val="nil"/>
          <w:bottom w:val="nil"/>
          <w:right w:val="single" w:sz="18" w:space="0" w:color="FFFFFF"/>
          <w:insideH w:val="nil"/>
          <w:insideV w:val="nil"/>
        </w:tcBorders>
        <w:shd w:val="clear" w:color="auto" w:fill="5F5F5F"/>
      </w:tcPr>
    </w:tblStylePr>
    <w:tblStylePr w:type="lastCol">
      <w:rPr>
        <w:rFonts w:cs="Times New Roman"/>
      </w:rPr>
      <w:tblPr/>
      <w:tcPr>
        <w:tcBorders>
          <w:top w:val="nil"/>
          <w:left w:val="single" w:sz="18" w:space="0" w:color="FFFFFF"/>
          <w:bottom w:val="nil"/>
          <w:right w:val="nil"/>
          <w:insideH w:val="nil"/>
          <w:insideV w:val="nil"/>
        </w:tcBorders>
        <w:shd w:val="clear" w:color="auto" w:fill="5F5F5F"/>
      </w:tcPr>
    </w:tblStylePr>
    <w:tblStylePr w:type="band1Vert">
      <w:rPr>
        <w:rFonts w:cs="Times New Roman"/>
      </w:rPr>
      <w:tblPr/>
      <w:tcPr>
        <w:tcBorders>
          <w:top w:val="nil"/>
          <w:left w:val="nil"/>
          <w:bottom w:val="nil"/>
          <w:right w:val="nil"/>
          <w:insideH w:val="nil"/>
          <w:insideV w:val="nil"/>
        </w:tcBorders>
        <w:shd w:val="clear" w:color="auto" w:fill="5F5F5F"/>
      </w:tcPr>
    </w:tblStylePr>
    <w:tblStylePr w:type="band1Horz">
      <w:rPr>
        <w:rFonts w:cs="Times New Roman"/>
      </w:rPr>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99"/>
    <w:rsid w:val="007C7142"/>
    <w:rPr>
      <w:color w:val="FFFFFF"/>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FFFFFF"/>
          <w:insideH w:val="nil"/>
          <w:insideV w:val="nil"/>
        </w:tcBorders>
        <w:shd w:val="clear" w:color="auto" w:fill="474747"/>
      </w:tcPr>
    </w:tblStylePr>
    <w:tblStylePr w:type="lastCol">
      <w:rPr>
        <w:rFonts w:cs="Times New Roman"/>
      </w:rPr>
      <w:tblPr/>
      <w:tcPr>
        <w:tcBorders>
          <w:top w:val="nil"/>
          <w:left w:val="single" w:sz="18" w:space="0" w:color="FFFFFF"/>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rsid w:val="007C7142"/>
    <w:rPr>
      <w:color w:val="FFFFFF"/>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FFFFFF"/>
          <w:insideH w:val="nil"/>
          <w:insideV w:val="nil"/>
        </w:tcBorders>
        <w:shd w:val="clear" w:color="auto" w:fill="393939"/>
      </w:tcPr>
    </w:tblStylePr>
    <w:tblStylePr w:type="lastCol">
      <w:rPr>
        <w:rFonts w:cs="Times New Roman"/>
      </w:rPr>
      <w:tblPr/>
      <w:tcPr>
        <w:tcBorders>
          <w:top w:val="nil"/>
          <w:left w:val="single" w:sz="18" w:space="0" w:color="FFFFFF"/>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7C7142"/>
  </w:style>
  <w:style w:type="character" w:customStyle="1" w:styleId="DateChar">
    <w:name w:val="Date Char"/>
    <w:link w:val="Date"/>
    <w:uiPriority w:val="99"/>
    <w:locked/>
    <w:rsid w:val="007C7142"/>
    <w:rPr>
      <w:rFonts w:ascii="Times New Roman" w:eastAsia="Microsoft JhengHei" w:hAnsi="Times New Roman" w:cs="Times New Roman"/>
    </w:rPr>
  </w:style>
  <w:style w:type="paragraph" w:styleId="DocumentMap">
    <w:name w:val="Document Map"/>
    <w:basedOn w:val="Normal"/>
    <w:link w:val="DocumentMapChar"/>
    <w:uiPriority w:val="99"/>
    <w:semiHidden/>
    <w:rsid w:val="007C7142"/>
    <w:rPr>
      <w:rFonts w:cs="Tahoma"/>
      <w:sz w:val="16"/>
      <w:szCs w:val="16"/>
    </w:rPr>
  </w:style>
  <w:style w:type="character" w:customStyle="1" w:styleId="DocumentMapChar">
    <w:name w:val="Document Map Char"/>
    <w:link w:val="DocumentMap"/>
    <w:uiPriority w:val="99"/>
    <w:locked/>
    <w:rsid w:val="007C7142"/>
    <w:rPr>
      <w:rFonts w:ascii="Times New Roman" w:eastAsia="Microsoft JhengHei" w:hAnsi="Times New Roman" w:cs="Tahoma"/>
      <w:sz w:val="16"/>
      <w:szCs w:val="16"/>
    </w:rPr>
  </w:style>
  <w:style w:type="paragraph" w:styleId="E-mailSignature">
    <w:name w:val="E-mail Signature"/>
    <w:basedOn w:val="Normal"/>
    <w:link w:val="E-mailSignatureChar"/>
    <w:uiPriority w:val="99"/>
    <w:semiHidden/>
    <w:rsid w:val="007C7142"/>
  </w:style>
  <w:style w:type="character" w:customStyle="1" w:styleId="E-mailSignatureChar">
    <w:name w:val="E-mail Signature Char"/>
    <w:link w:val="E-mailSignature"/>
    <w:uiPriority w:val="99"/>
    <w:locked/>
    <w:rsid w:val="007C7142"/>
    <w:rPr>
      <w:rFonts w:ascii="Times New Roman" w:eastAsia="Microsoft JhengHei" w:hAnsi="Times New Roman" w:cs="Times New Roman"/>
    </w:rPr>
  </w:style>
  <w:style w:type="character" w:styleId="Emphasis">
    <w:name w:val="Emphasis"/>
    <w:uiPriority w:val="99"/>
    <w:qFormat/>
    <w:rsid w:val="007C7142"/>
    <w:rPr>
      <w:rFonts w:ascii="Times New Roman" w:eastAsia="Microsoft JhengHei" w:hAnsi="Times New Roman" w:cs="Times New Roman"/>
      <w:i/>
      <w:iCs/>
    </w:rPr>
  </w:style>
  <w:style w:type="character" w:styleId="EndnoteReference">
    <w:name w:val="endnote reference"/>
    <w:uiPriority w:val="99"/>
    <w:rsid w:val="007C7142"/>
    <w:rPr>
      <w:rFonts w:ascii="Times New Roman" w:eastAsia="Microsoft JhengHei" w:hAnsi="Times New Roman" w:cs="Times New Roman"/>
      <w:vertAlign w:val="superscript"/>
    </w:rPr>
  </w:style>
  <w:style w:type="paragraph" w:styleId="EndnoteText">
    <w:name w:val="endnote text"/>
    <w:basedOn w:val="Normal"/>
    <w:link w:val="EndnoteTextChar"/>
    <w:uiPriority w:val="99"/>
    <w:rsid w:val="007C7142"/>
  </w:style>
  <w:style w:type="character" w:customStyle="1" w:styleId="EndnoteTextChar">
    <w:name w:val="Endnote Text Char"/>
    <w:link w:val="EndnoteText"/>
    <w:uiPriority w:val="99"/>
    <w:locked/>
    <w:rsid w:val="007C7142"/>
    <w:rPr>
      <w:rFonts w:ascii="Times New Roman" w:eastAsia="Microsoft JhengHei" w:hAnsi="Times New Roman" w:cs="Times New Roman"/>
    </w:rPr>
  </w:style>
  <w:style w:type="paragraph" w:styleId="EnvelopeAddress">
    <w:name w:val="envelope address"/>
    <w:basedOn w:val="Normal"/>
    <w:uiPriority w:val="99"/>
    <w:semiHidden/>
    <w:rsid w:val="007C7142"/>
    <w:pPr>
      <w:framePr w:w="7920" w:h="1980" w:hRule="exact" w:hSpace="180" w:wrap="auto" w:hAnchor="page" w:xAlign="center" w:yAlign="bottom"/>
      <w:ind w:left="2880"/>
    </w:pPr>
    <w:rPr>
      <w:rFonts w:cs="Arial"/>
      <w:sz w:val="24"/>
      <w:szCs w:val="24"/>
    </w:rPr>
  </w:style>
  <w:style w:type="paragraph" w:styleId="EnvelopeReturn">
    <w:name w:val="envelope return"/>
    <w:basedOn w:val="Normal"/>
    <w:uiPriority w:val="99"/>
    <w:semiHidden/>
    <w:rsid w:val="007C7142"/>
    <w:rPr>
      <w:rFonts w:cs="Arial"/>
    </w:rPr>
  </w:style>
  <w:style w:type="character" w:styleId="FollowedHyperlink">
    <w:name w:val="FollowedHyperlink"/>
    <w:uiPriority w:val="99"/>
    <w:semiHidden/>
    <w:rsid w:val="007C7142"/>
    <w:rPr>
      <w:rFonts w:ascii="Times New Roman" w:eastAsia="Microsoft JhengHei" w:hAnsi="Times New Roman" w:cs="Times New Roman"/>
      <w:color w:val="919191"/>
      <w:u w:val="single"/>
    </w:rPr>
  </w:style>
  <w:style w:type="paragraph" w:styleId="Footer">
    <w:name w:val="footer"/>
    <w:basedOn w:val="Normal"/>
    <w:link w:val="FooterChar"/>
    <w:uiPriority w:val="99"/>
    <w:rsid w:val="007C7142"/>
    <w:pPr>
      <w:tabs>
        <w:tab w:val="center" w:pos="4513"/>
        <w:tab w:val="right" w:pos="9026"/>
      </w:tabs>
    </w:pPr>
  </w:style>
  <w:style w:type="character" w:customStyle="1" w:styleId="FooterChar">
    <w:name w:val="Footer Char"/>
    <w:link w:val="Footer"/>
    <w:uiPriority w:val="99"/>
    <w:locked/>
    <w:rsid w:val="007C7142"/>
    <w:rPr>
      <w:rFonts w:ascii="Times New Roman" w:eastAsia="Microsoft JhengHei" w:hAnsi="Times New Roman" w:cs="Times New Roman"/>
    </w:rPr>
  </w:style>
  <w:style w:type="paragraph" w:styleId="Header">
    <w:name w:val="header"/>
    <w:basedOn w:val="Normal"/>
    <w:link w:val="HeaderChar"/>
    <w:uiPriority w:val="99"/>
    <w:rsid w:val="007C7142"/>
    <w:pPr>
      <w:tabs>
        <w:tab w:val="center" w:pos="4513"/>
        <w:tab w:val="right" w:pos="9026"/>
      </w:tabs>
    </w:pPr>
  </w:style>
  <w:style w:type="character" w:customStyle="1" w:styleId="HeaderChar">
    <w:name w:val="Header Char"/>
    <w:link w:val="Header"/>
    <w:uiPriority w:val="99"/>
    <w:locked/>
    <w:rsid w:val="007C7142"/>
    <w:rPr>
      <w:rFonts w:ascii="Times New Roman" w:eastAsia="Microsoft JhengHei" w:hAnsi="Times New Roman" w:cs="Times New Roman"/>
    </w:rPr>
  </w:style>
  <w:style w:type="character" w:styleId="HTMLAcronym">
    <w:name w:val="HTML Acronym"/>
    <w:uiPriority w:val="99"/>
    <w:semiHidden/>
    <w:rsid w:val="007C7142"/>
    <w:rPr>
      <w:rFonts w:ascii="Times New Roman" w:eastAsia="Microsoft JhengHei" w:hAnsi="Times New Roman" w:cs="Times New Roman"/>
    </w:rPr>
  </w:style>
  <w:style w:type="paragraph" w:styleId="HTMLAddress">
    <w:name w:val="HTML Address"/>
    <w:basedOn w:val="Normal"/>
    <w:link w:val="HTMLAddressChar"/>
    <w:uiPriority w:val="99"/>
    <w:semiHidden/>
    <w:rsid w:val="007C7142"/>
    <w:rPr>
      <w:i/>
      <w:iCs/>
    </w:rPr>
  </w:style>
  <w:style w:type="character" w:customStyle="1" w:styleId="HTMLAddressChar">
    <w:name w:val="HTML Address Char"/>
    <w:link w:val="HTMLAddress"/>
    <w:uiPriority w:val="99"/>
    <w:locked/>
    <w:rsid w:val="007C7142"/>
    <w:rPr>
      <w:rFonts w:ascii="Times New Roman" w:eastAsia="Microsoft JhengHei" w:hAnsi="Times New Roman" w:cs="Times New Roman"/>
      <w:i/>
      <w:iCs/>
    </w:rPr>
  </w:style>
  <w:style w:type="character" w:styleId="HTMLCite">
    <w:name w:val="HTML Cite"/>
    <w:uiPriority w:val="99"/>
    <w:semiHidden/>
    <w:rsid w:val="007C7142"/>
    <w:rPr>
      <w:rFonts w:ascii="Times New Roman" w:eastAsia="Microsoft JhengHei" w:hAnsi="Times New Roman" w:cs="Times New Roman"/>
      <w:i/>
      <w:iCs/>
    </w:rPr>
  </w:style>
  <w:style w:type="character" w:styleId="HTMLCode">
    <w:name w:val="HTML Code"/>
    <w:uiPriority w:val="99"/>
    <w:semiHidden/>
    <w:rsid w:val="007C7142"/>
    <w:rPr>
      <w:rFonts w:ascii="Times New Roman" w:eastAsia="Microsoft JhengHei" w:hAnsi="Times New Roman" w:cs="Consolas"/>
      <w:sz w:val="20"/>
      <w:szCs w:val="20"/>
    </w:rPr>
  </w:style>
  <w:style w:type="character" w:styleId="HTMLDefinition">
    <w:name w:val="HTML Definition"/>
    <w:uiPriority w:val="99"/>
    <w:semiHidden/>
    <w:rsid w:val="007C7142"/>
    <w:rPr>
      <w:rFonts w:ascii="Times New Roman" w:eastAsia="Microsoft JhengHei" w:hAnsi="Times New Roman" w:cs="Times New Roman"/>
      <w:i/>
      <w:iCs/>
    </w:rPr>
  </w:style>
  <w:style w:type="character" w:styleId="HTMLKeyboard">
    <w:name w:val="HTML Keyboard"/>
    <w:uiPriority w:val="99"/>
    <w:semiHidden/>
    <w:rsid w:val="007C7142"/>
    <w:rPr>
      <w:rFonts w:ascii="Times New Roman" w:eastAsia="Microsoft JhengHei" w:hAnsi="Times New Roman" w:cs="Consolas"/>
      <w:sz w:val="20"/>
      <w:szCs w:val="20"/>
    </w:rPr>
  </w:style>
  <w:style w:type="paragraph" w:styleId="HTMLPreformatted">
    <w:name w:val="HTML Preformatted"/>
    <w:basedOn w:val="Normal"/>
    <w:link w:val="HTMLPreformattedChar"/>
    <w:uiPriority w:val="99"/>
    <w:semiHidden/>
    <w:rsid w:val="007C7142"/>
    <w:rPr>
      <w:rFonts w:cs="Consolas"/>
    </w:rPr>
  </w:style>
  <w:style w:type="character" w:customStyle="1" w:styleId="HTMLPreformattedChar">
    <w:name w:val="HTML Preformatted Char"/>
    <w:link w:val="HTMLPreformatted"/>
    <w:uiPriority w:val="99"/>
    <w:locked/>
    <w:rsid w:val="007C7142"/>
    <w:rPr>
      <w:rFonts w:ascii="Times New Roman" w:eastAsia="Microsoft JhengHei" w:hAnsi="Times New Roman" w:cs="Consolas"/>
    </w:rPr>
  </w:style>
  <w:style w:type="character" w:styleId="HTMLSample">
    <w:name w:val="HTML Sample"/>
    <w:uiPriority w:val="99"/>
    <w:semiHidden/>
    <w:rsid w:val="007C7142"/>
    <w:rPr>
      <w:rFonts w:ascii="Times New Roman" w:eastAsia="Microsoft JhengHei" w:hAnsi="Times New Roman" w:cs="Consolas"/>
      <w:sz w:val="24"/>
      <w:szCs w:val="24"/>
    </w:rPr>
  </w:style>
  <w:style w:type="character" w:styleId="HTMLTypewriter">
    <w:name w:val="HTML Typewriter"/>
    <w:uiPriority w:val="99"/>
    <w:semiHidden/>
    <w:rsid w:val="007C7142"/>
    <w:rPr>
      <w:rFonts w:ascii="Times New Roman" w:eastAsia="Microsoft JhengHei" w:hAnsi="Times New Roman" w:cs="Consolas"/>
      <w:sz w:val="20"/>
      <w:szCs w:val="20"/>
    </w:rPr>
  </w:style>
  <w:style w:type="character" w:styleId="HTMLVariable">
    <w:name w:val="HTML Variable"/>
    <w:uiPriority w:val="99"/>
    <w:semiHidden/>
    <w:rsid w:val="007C7142"/>
    <w:rPr>
      <w:rFonts w:ascii="Times New Roman" w:eastAsia="Microsoft JhengHei" w:hAnsi="Times New Roman" w:cs="Times New Roman"/>
      <w:i/>
      <w:iCs/>
    </w:rPr>
  </w:style>
  <w:style w:type="character" w:styleId="Hyperlink">
    <w:name w:val="Hyperlink"/>
    <w:uiPriority w:val="99"/>
    <w:rsid w:val="007C7142"/>
    <w:rPr>
      <w:rFonts w:ascii="Times New Roman" w:eastAsia="Microsoft JhengHei" w:hAnsi="Times New Roman" w:cs="Times New Roman"/>
      <w:color w:val="0000FF"/>
      <w:u w:val="single"/>
    </w:rPr>
  </w:style>
  <w:style w:type="paragraph" w:styleId="Index2">
    <w:name w:val="index 2"/>
    <w:basedOn w:val="Index1"/>
    <w:next w:val="Normal"/>
    <w:uiPriority w:val="99"/>
    <w:rsid w:val="00A1623F"/>
    <w:pPr>
      <w:ind w:left="400" w:hanging="200"/>
    </w:pPr>
  </w:style>
  <w:style w:type="paragraph" w:styleId="Index3">
    <w:name w:val="index 3"/>
    <w:basedOn w:val="Index1"/>
    <w:next w:val="Normal"/>
    <w:uiPriority w:val="99"/>
    <w:semiHidden/>
    <w:rsid w:val="00A1623F"/>
    <w:pPr>
      <w:ind w:left="600" w:hanging="200"/>
    </w:pPr>
  </w:style>
  <w:style w:type="paragraph" w:styleId="Index4">
    <w:name w:val="index 4"/>
    <w:basedOn w:val="Normal"/>
    <w:next w:val="Normal"/>
    <w:uiPriority w:val="99"/>
    <w:semiHidden/>
    <w:rsid w:val="007C7142"/>
    <w:pPr>
      <w:ind w:left="800" w:hanging="200"/>
    </w:pPr>
  </w:style>
  <w:style w:type="paragraph" w:styleId="Index5">
    <w:name w:val="index 5"/>
    <w:basedOn w:val="Normal"/>
    <w:next w:val="Normal"/>
    <w:uiPriority w:val="99"/>
    <w:semiHidden/>
    <w:rsid w:val="007C7142"/>
    <w:pPr>
      <w:ind w:left="1000" w:hanging="200"/>
    </w:pPr>
  </w:style>
  <w:style w:type="paragraph" w:styleId="Index6">
    <w:name w:val="index 6"/>
    <w:basedOn w:val="Normal"/>
    <w:next w:val="Normal"/>
    <w:uiPriority w:val="99"/>
    <w:semiHidden/>
    <w:rsid w:val="007C7142"/>
    <w:pPr>
      <w:ind w:left="1200" w:hanging="200"/>
    </w:pPr>
  </w:style>
  <w:style w:type="paragraph" w:styleId="Index7">
    <w:name w:val="index 7"/>
    <w:basedOn w:val="Normal"/>
    <w:next w:val="Normal"/>
    <w:uiPriority w:val="99"/>
    <w:semiHidden/>
    <w:rsid w:val="007C7142"/>
    <w:pPr>
      <w:ind w:left="1400" w:hanging="200"/>
    </w:pPr>
  </w:style>
  <w:style w:type="paragraph" w:styleId="Index8">
    <w:name w:val="index 8"/>
    <w:basedOn w:val="Normal"/>
    <w:next w:val="Normal"/>
    <w:uiPriority w:val="99"/>
    <w:semiHidden/>
    <w:rsid w:val="007C7142"/>
    <w:pPr>
      <w:ind w:left="1600" w:hanging="200"/>
    </w:pPr>
  </w:style>
  <w:style w:type="paragraph" w:styleId="Index9">
    <w:name w:val="index 9"/>
    <w:basedOn w:val="Normal"/>
    <w:next w:val="Normal"/>
    <w:uiPriority w:val="99"/>
    <w:semiHidden/>
    <w:rsid w:val="007C7142"/>
    <w:pPr>
      <w:ind w:left="1800" w:hanging="200"/>
    </w:pPr>
  </w:style>
  <w:style w:type="paragraph" w:styleId="IndexHeading">
    <w:name w:val="index heading"/>
    <w:basedOn w:val="Normal"/>
    <w:next w:val="Index1"/>
    <w:uiPriority w:val="99"/>
    <w:rsid w:val="007C7142"/>
    <w:rPr>
      <w:rFonts w:cs="Arial"/>
      <w:b/>
      <w:bCs/>
    </w:rPr>
  </w:style>
  <w:style w:type="character" w:styleId="IntenseEmphasis">
    <w:name w:val="Intense Emphasis"/>
    <w:uiPriority w:val="99"/>
    <w:qFormat/>
    <w:rsid w:val="007C7142"/>
    <w:rPr>
      <w:rFonts w:ascii="Times New Roman" w:eastAsia="Microsoft JhengHei" w:hAnsi="Times New Roman" w:cs="Times New Roman"/>
      <w:b/>
      <w:bCs/>
      <w:i/>
      <w:iCs/>
      <w:color w:val="DDDDDD"/>
    </w:rPr>
  </w:style>
  <w:style w:type="paragraph" w:styleId="IntenseQuote">
    <w:name w:val="Intense Quote"/>
    <w:basedOn w:val="Normal"/>
    <w:next w:val="Normal"/>
    <w:link w:val="IntenseQuoteChar"/>
    <w:uiPriority w:val="99"/>
    <w:qFormat/>
    <w:rsid w:val="007C7142"/>
    <w:pPr>
      <w:pBdr>
        <w:bottom w:val="single" w:sz="4" w:space="4" w:color="DDDDDD"/>
      </w:pBdr>
      <w:spacing w:before="200" w:after="280"/>
      <w:ind w:left="936" w:right="936"/>
    </w:pPr>
    <w:rPr>
      <w:b/>
      <w:bCs/>
      <w:i/>
      <w:iCs/>
      <w:color w:val="DDDDDD"/>
    </w:rPr>
  </w:style>
  <w:style w:type="character" w:customStyle="1" w:styleId="IntenseQuoteChar">
    <w:name w:val="Intense Quote Char"/>
    <w:link w:val="IntenseQuote"/>
    <w:uiPriority w:val="99"/>
    <w:locked/>
    <w:rsid w:val="007C7142"/>
    <w:rPr>
      <w:rFonts w:ascii="Times New Roman" w:eastAsia="Microsoft JhengHei" w:hAnsi="Times New Roman" w:cs="Times New Roman"/>
      <w:b/>
      <w:bCs/>
      <w:i/>
      <w:iCs/>
      <w:color w:val="DDDDDD"/>
    </w:rPr>
  </w:style>
  <w:style w:type="character" w:styleId="IntenseReference">
    <w:name w:val="Intense Reference"/>
    <w:uiPriority w:val="99"/>
    <w:qFormat/>
    <w:rsid w:val="007C7142"/>
    <w:rPr>
      <w:rFonts w:ascii="Times New Roman" w:eastAsia="Microsoft JhengHei" w:hAnsi="Times New Roman" w:cs="Times New Roman"/>
      <w:b/>
      <w:bCs/>
      <w:smallCaps/>
      <w:color w:val="B2B2B2"/>
      <w:spacing w:val="5"/>
      <w:u w:val="single"/>
    </w:rPr>
  </w:style>
  <w:style w:type="table" w:styleId="LightGrid">
    <w:name w:val="Light Grid"/>
    <w:basedOn w:val="TableNormal"/>
    <w:uiPriority w:val="99"/>
    <w:rsid w:val="007C714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icrosoft JhengHei" w:hAnsi="Times New Roman" w:cs="Arial"/>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icrosoft JhengHei" w:hAnsi="Times New Roman" w:cs="Arial"/>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icrosoft JhengHei" w:hAnsi="Times New Roman" w:cs="Arial"/>
        <w:b/>
        <w:bCs/>
      </w:rPr>
    </w:tblStylePr>
    <w:tblStylePr w:type="lastCol">
      <w:rPr>
        <w:rFonts w:ascii="Times New Roman" w:eastAsia="Microsoft JhengHei" w:hAnsi="Times New Roman" w:cs="Arial"/>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rsid w:val="007C7142"/>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pPr>
      <w:rPr>
        <w:rFonts w:ascii="Times New Roman" w:eastAsia="Microsoft JhengHei" w:hAnsi="Times New Roman" w:cs="Arial"/>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pPr>
      <w:rPr>
        <w:rFonts w:ascii="Times New Roman" w:eastAsia="Microsoft JhengHei" w:hAnsi="Times New Roman" w:cs="Arial"/>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Times New Roman" w:eastAsia="Microsoft JhengHei" w:hAnsi="Times New Roman" w:cs="Arial"/>
        <w:b/>
        <w:bCs/>
      </w:rPr>
    </w:tblStylePr>
    <w:tblStylePr w:type="lastCol">
      <w:rPr>
        <w:rFonts w:ascii="Times New Roman" w:eastAsia="Microsoft JhengHei" w:hAnsi="Times New Roman" w:cs="Arial"/>
        <w:b/>
        <w:bCs/>
      </w:rPr>
      <w:tblPr/>
      <w:tcPr>
        <w:tcBorders>
          <w:top w:val="single" w:sz="8" w:space="0" w:color="DDDDDD"/>
          <w:left w:val="single" w:sz="8" w:space="0" w:color="DDDDDD"/>
          <w:bottom w:val="single" w:sz="8" w:space="0" w:color="DDDDDD"/>
          <w:right w:val="single" w:sz="8" w:space="0" w:color="DDDDDD"/>
        </w:tcBorders>
      </w:tcPr>
    </w:tblStylePr>
    <w:tblStylePr w:type="band1Vert">
      <w:rPr>
        <w:rFonts w:cs="Times New Roman"/>
      </w:rPr>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rPr>
        <w:rFonts w:cs="Times New Roman"/>
      </w:rPr>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rPr>
        <w:rFonts w:cs="Times New Roman"/>
      </w:rPr>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99"/>
    <w:rsid w:val="007C7142"/>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pPr>
      <w:rPr>
        <w:rFonts w:ascii="Times New Roman" w:eastAsia="Microsoft JhengHei" w:hAnsi="Times New Roman" w:cs="Arial"/>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pPr>
      <w:rPr>
        <w:rFonts w:ascii="Times New Roman" w:eastAsia="Microsoft JhengHei" w:hAnsi="Times New Roman" w:cs="Arial"/>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Times New Roman" w:eastAsia="Microsoft JhengHei" w:hAnsi="Times New Roman" w:cs="Arial"/>
        <w:b/>
        <w:bCs/>
      </w:rPr>
    </w:tblStylePr>
    <w:tblStylePr w:type="lastCol">
      <w:rPr>
        <w:rFonts w:ascii="Times New Roman" w:eastAsia="Microsoft JhengHei" w:hAnsi="Times New Roman" w:cs="Arial"/>
        <w:b/>
        <w:bCs/>
      </w:rPr>
      <w:tblPr/>
      <w:tcPr>
        <w:tcBorders>
          <w:top w:val="single" w:sz="8" w:space="0" w:color="B2B2B2"/>
          <w:left w:val="single" w:sz="8" w:space="0" w:color="B2B2B2"/>
          <w:bottom w:val="single" w:sz="8" w:space="0" w:color="B2B2B2"/>
          <w:right w:val="single" w:sz="8" w:space="0" w:color="B2B2B2"/>
        </w:tcBorders>
      </w:tcPr>
    </w:tblStylePr>
    <w:tblStylePr w:type="band1Vert">
      <w:rPr>
        <w:rFonts w:cs="Times New Roman"/>
      </w:rPr>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rPr>
        <w:rFonts w:cs="Times New Roman"/>
      </w:rPr>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rPr>
        <w:rFonts w:cs="Times New Roman"/>
      </w:rPr>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99"/>
    <w:rsid w:val="007C7142"/>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icrosoft JhengHei" w:hAnsi="Times New Roman" w:cs="Arial"/>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icrosoft JhengHei" w:hAnsi="Times New Roman" w:cs="Arial"/>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icrosoft JhengHei" w:hAnsi="Times New Roman" w:cs="Arial"/>
        <w:b/>
        <w:bCs/>
      </w:rPr>
    </w:tblStylePr>
    <w:tblStylePr w:type="lastCol">
      <w:rPr>
        <w:rFonts w:ascii="Times New Roman" w:eastAsia="Microsoft JhengHei" w:hAnsi="Times New Roman" w:cs="Arial"/>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99"/>
    <w:rsid w:val="007C7142"/>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pPr>
      <w:rPr>
        <w:rFonts w:ascii="Times New Roman" w:eastAsia="Microsoft JhengHei" w:hAnsi="Times New Roman" w:cs="Arial"/>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pPr>
      <w:rPr>
        <w:rFonts w:ascii="Times New Roman" w:eastAsia="Microsoft JhengHei" w:hAnsi="Times New Roman" w:cs="Arial"/>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Times New Roman" w:eastAsia="Microsoft JhengHei" w:hAnsi="Times New Roman" w:cs="Arial"/>
        <w:b/>
        <w:bCs/>
      </w:rPr>
    </w:tblStylePr>
    <w:tblStylePr w:type="lastCol">
      <w:rPr>
        <w:rFonts w:ascii="Times New Roman" w:eastAsia="Microsoft JhengHei" w:hAnsi="Times New Roman" w:cs="Arial"/>
        <w:b/>
        <w:bCs/>
      </w:rPr>
      <w:tblPr/>
      <w:tcPr>
        <w:tcBorders>
          <w:top w:val="single" w:sz="8" w:space="0" w:color="808080"/>
          <w:left w:val="single" w:sz="8" w:space="0" w:color="808080"/>
          <w:bottom w:val="single" w:sz="8" w:space="0" w:color="808080"/>
          <w:right w:val="single" w:sz="8" w:space="0" w:color="808080"/>
        </w:tcBorders>
      </w:tcPr>
    </w:tblStylePr>
    <w:tblStylePr w:type="band1Vert">
      <w:rPr>
        <w:rFonts w:cs="Times New Roman"/>
      </w:rPr>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rPr>
        <w:rFonts w:cs="Times New Roman"/>
      </w:rPr>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rPr>
        <w:rFonts w:cs="Times New Roman"/>
      </w:rPr>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99"/>
    <w:rsid w:val="007C7142"/>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icrosoft JhengHei" w:hAnsi="Times New Roman" w:cs="Arial"/>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icrosoft JhengHei" w:hAnsi="Times New Roman" w:cs="Arial"/>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icrosoft JhengHei" w:hAnsi="Times New Roman" w:cs="Arial"/>
        <w:b/>
        <w:bCs/>
      </w:rPr>
    </w:tblStylePr>
    <w:tblStylePr w:type="lastCol">
      <w:rPr>
        <w:rFonts w:ascii="Times New Roman" w:eastAsia="Microsoft JhengHei" w:hAnsi="Times New Roman" w:cs="Arial"/>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rsid w:val="007C7142"/>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icrosoft JhengHei" w:hAnsi="Times New Roman" w:cs="Arial"/>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icrosoft JhengHei" w:hAnsi="Times New Roman" w:cs="Arial"/>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icrosoft JhengHei" w:hAnsi="Times New Roman" w:cs="Arial"/>
        <w:b/>
        <w:bCs/>
      </w:rPr>
    </w:tblStylePr>
    <w:tblStylePr w:type="lastCol">
      <w:rPr>
        <w:rFonts w:ascii="Times New Roman" w:eastAsia="Microsoft JhengHei" w:hAnsi="Times New Roman" w:cs="Arial"/>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rsid w:val="007C714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rsid w:val="007C7142"/>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pPr>
      <w:rPr>
        <w:rFonts w:cs="Times New Roman"/>
        <w:b/>
        <w:bCs/>
        <w:color w:val="FFFFFF"/>
      </w:rPr>
      <w:tblPr/>
      <w:tcPr>
        <w:shd w:val="clear" w:color="auto" w:fill="DDDDDD"/>
      </w:tcPr>
    </w:tblStylePr>
    <w:tblStylePr w:type="lastRow">
      <w:pPr>
        <w:spacing w:before="0" w:after="0"/>
      </w:pPr>
      <w:rPr>
        <w:rFonts w:cs="Times New Roman"/>
        <w:b/>
        <w:bCs/>
      </w:rPr>
      <w:tblPr/>
      <w:tcPr>
        <w:tcBorders>
          <w:top w:val="double" w:sz="6" w:space="0" w:color="DDDDDD"/>
          <w:left w:val="single" w:sz="8" w:space="0" w:color="DDDDDD"/>
          <w:bottom w:val="single" w:sz="8" w:space="0" w:color="DDDDDD"/>
          <w:right w:val="single" w:sz="8" w:space="0" w:color="DDDDD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DDDDDD"/>
          <w:left w:val="single" w:sz="8" w:space="0" w:color="DDDDDD"/>
          <w:bottom w:val="single" w:sz="8" w:space="0" w:color="DDDDDD"/>
          <w:right w:val="single" w:sz="8" w:space="0" w:color="DDDDDD"/>
        </w:tcBorders>
      </w:tcPr>
    </w:tblStylePr>
    <w:tblStylePr w:type="band1Horz">
      <w:rPr>
        <w:rFonts w:cs="Times New Roman"/>
      </w:rPr>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99"/>
    <w:rsid w:val="007C7142"/>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pPr>
      <w:rPr>
        <w:rFonts w:cs="Times New Roman"/>
        <w:b/>
        <w:bCs/>
        <w:color w:val="FFFFFF"/>
      </w:rPr>
      <w:tblPr/>
      <w:tcPr>
        <w:shd w:val="clear" w:color="auto" w:fill="B2B2B2"/>
      </w:tcPr>
    </w:tblStylePr>
    <w:tblStylePr w:type="lastRow">
      <w:pPr>
        <w:spacing w:before="0" w:after="0"/>
      </w:pPr>
      <w:rPr>
        <w:rFonts w:cs="Times New Roman"/>
        <w:b/>
        <w:bCs/>
      </w:rPr>
      <w:tblPr/>
      <w:tcPr>
        <w:tcBorders>
          <w:top w:val="double" w:sz="6" w:space="0" w:color="B2B2B2"/>
          <w:left w:val="single" w:sz="8" w:space="0" w:color="B2B2B2"/>
          <w:bottom w:val="single" w:sz="8" w:space="0" w:color="B2B2B2"/>
          <w:right w:val="single" w:sz="8" w:space="0" w:color="B2B2B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B2B2B2"/>
          <w:left w:val="single" w:sz="8" w:space="0" w:color="B2B2B2"/>
          <w:bottom w:val="single" w:sz="8" w:space="0" w:color="B2B2B2"/>
          <w:right w:val="single" w:sz="8" w:space="0" w:color="B2B2B2"/>
        </w:tcBorders>
      </w:tcPr>
    </w:tblStylePr>
    <w:tblStylePr w:type="band1Horz">
      <w:rPr>
        <w:rFonts w:cs="Times New Roman"/>
      </w:rPr>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99"/>
    <w:rsid w:val="007C7142"/>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FFFFFF"/>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99"/>
    <w:rsid w:val="007C7142"/>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pPr>
      <w:rPr>
        <w:rFonts w:cs="Times New Roman"/>
        <w:b/>
        <w:bCs/>
        <w:color w:val="FFFFFF"/>
      </w:rPr>
      <w:tblPr/>
      <w:tcPr>
        <w:shd w:val="clear" w:color="auto" w:fill="808080"/>
      </w:tcPr>
    </w:tblStylePr>
    <w:tblStylePr w:type="lastRow">
      <w:pPr>
        <w:spacing w:before="0" w:after="0"/>
      </w:pPr>
      <w:rPr>
        <w:rFonts w:cs="Times New Roman"/>
        <w:b/>
        <w:bCs/>
      </w:rPr>
      <w:tblPr/>
      <w:tcPr>
        <w:tcBorders>
          <w:top w:val="double" w:sz="6" w:space="0" w:color="808080"/>
          <w:left w:val="single" w:sz="8" w:space="0" w:color="808080"/>
          <w:bottom w:val="single" w:sz="8" w:space="0" w:color="808080"/>
          <w:right w:val="single" w:sz="8" w:space="0" w:color="8080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8080"/>
          <w:left w:val="single" w:sz="8" w:space="0" w:color="808080"/>
          <w:bottom w:val="single" w:sz="8" w:space="0" w:color="808080"/>
          <w:right w:val="single" w:sz="8" w:space="0" w:color="808080"/>
        </w:tcBorders>
      </w:tcPr>
    </w:tblStylePr>
    <w:tblStylePr w:type="band1Horz">
      <w:rPr>
        <w:rFonts w:cs="Times New Roman"/>
      </w:rPr>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99"/>
    <w:rsid w:val="007C7142"/>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FFFFFF"/>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rsid w:val="007C7142"/>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FFFFFF"/>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rsid w:val="007C7142"/>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rsid w:val="007C7142"/>
    <w:rPr>
      <w:color w:val="A5A5A5"/>
    </w:rPr>
    <w:tblPr>
      <w:tblStyleRowBandSize w:val="1"/>
      <w:tblStyleColBandSize w:val="1"/>
      <w:tblBorders>
        <w:top w:val="single" w:sz="8" w:space="0" w:color="DDDDDD"/>
        <w:bottom w:val="single" w:sz="8" w:space="0" w:color="DDDDDD"/>
      </w:tblBorders>
    </w:tblPr>
    <w:tblStylePr w:type="firstRow">
      <w:pPr>
        <w:spacing w:before="0" w:after="0"/>
      </w:pPr>
      <w:rPr>
        <w:rFonts w:cs="Times New Roman"/>
        <w:b/>
        <w:bCs/>
      </w:rPr>
      <w:tblPr/>
      <w:tcPr>
        <w:tcBorders>
          <w:top w:val="single" w:sz="8" w:space="0" w:color="DDDDDD"/>
          <w:left w:val="nil"/>
          <w:bottom w:val="single" w:sz="8" w:space="0" w:color="DDDDDD"/>
          <w:right w:val="nil"/>
          <w:insideH w:val="nil"/>
          <w:insideV w:val="nil"/>
        </w:tcBorders>
      </w:tcPr>
    </w:tblStylePr>
    <w:tblStylePr w:type="lastRow">
      <w:pPr>
        <w:spacing w:before="0" w:after="0"/>
      </w:pPr>
      <w:rPr>
        <w:rFonts w:cs="Times New Roman"/>
        <w:b/>
        <w:bCs/>
      </w:rPr>
      <w:tblPr/>
      <w:tcPr>
        <w:tcBorders>
          <w:top w:val="single" w:sz="8" w:space="0" w:color="DDDDDD"/>
          <w:left w:val="nil"/>
          <w:bottom w:val="single" w:sz="8" w:space="0" w:color="DDDDD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6F6F6"/>
      </w:tcPr>
    </w:tblStylePr>
    <w:tblStylePr w:type="band1Horz">
      <w:rPr>
        <w:rFonts w:cs="Times New Roman"/>
      </w:rPr>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99"/>
    <w:rsid w:val="007C7142"/>
    <w:rPr>
      <w:color w:val="858585"/>
    </w:rPr>
    <w:tblPr>
      <w:tblStyleRowBandSize w:val="1"/>
      <w:tblStyleColBandSize w:val="1"/>
      <w:tblBorders>
        <w:top w:val="single" w:sz="8" w:space="0" w:color="B2B2B2"/>
        <w:bottom w:val="single" w:sz="8" w:space="0" w:color="B2B2B2"/>
      </w:tblBorders>
    </w:tblPr>
    <w:tblStylePr w:type="firstRow">
      <w:pPr>
        <w:spacing w:before="0" w:after="0"/>
      </w:pPr>
      <w:rPr>
        <w:rFonts w:cs="Times New Roman"/>
        <w:b/>
        <w:bCs/>
      </w:rPr>
      <w:tblPr/>
      <w:tcPr>
        <w:tcBorders>
          <w:top w:val="single" w:sz="8" w:space="0" w:color="B2B2B2"/>
          <w:left w:val="nil"/>
          <w:bottom w:val="single" w:sz="8" w:space="0" w:color="B2B2B2"/>
          <w:right w:val="nil"/>
          <w:insideH w:val="nil"/>
          <w:insideV w:val="nil"/>
        </w:tcBorders>
      </w:tcPr>
    </w:tblStylePr>
    <w:tblStylePr w:type="lastRow">
      <w:pPr>
        <w:spacing w:before="0" w:after="0"/>
      </w:pPr>
      <w:rPr>
        <w:rFonts w:cs="Times New Roman"/>
        <w:b/>
        <w:bCs/>
      </w:rPr>
      <w:tblPr/>
      <w:tcPr>
        <w:tcBorders>
          <w:top w:val="single" w:sz="8" w:space="0" w:color="B2B2B2"/>
          <w:left w:val="nil"/>
          <w:bottom w:val="single" w:sz="8" w:space="0" w:color="B2B2B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BEBEB"/>
      </w:tcPr>
    </w:tblStylePr>
    <w:tblStylePr w:type="band1Horz">
      <w:rPr>
        <w:rFonts w:cs="Times New Roman"/>
      </w:rPr>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99"/>
    <w:rsid w:val="007C7142"/>
    <w:rPr>
      <w:color w:val="707070"/>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99"/>
    <w:rsid w:val="007C7142"/>
    <w:rPr>
      <w:color w:val="5F5F5F"/>
    </w:rPr>
    <w:tblPr>
      <w:tblStyleRowBandSize w:val="1"/>
      <w:tblStyleColBandSize w:val="1"/>
      <w:tblBorders>
        <w:top w:val="single" w:sz="8" w:space="0" w:color="808080"/>
        <w:bottom w:val="single" w:sz="8" w:space="0" w:color="808080"/>
      </w:tblBorders>
    </w:tblPr>
    <w:tblStylePr w:type="firstRow">
      <w:pPr>
        <w:spacing w:before="0" w:after="0"/>
      </w:pPr>
      <w:rPr>
        <w:rFonts w:cs="Times New Roman"/>
        <w:b/>
        <w:bCs/>
      </w:rPr>
      <w:tblPr/>
      <w:tcPr>
        <w:tcBorders>
          <w:top w:val="single" w:sz="8" w:space="0" w:color="808080"/>
          <w:left w:val="nil"/>
          <w:bottom w:val="single" w:sz="8" w:space="0" w:color="808080"/>
          <w:right w:val="nil"/>
          <w:insideH w:val="nil"/>
          <w:insideV w:val="nil"/>
        </w:tcBorders>
      </w:tcPr>
    </w:tblStylePr>
    <w:tblStylePr w:type="lastRow">
      <w:pPr>
        <w:spacing w:before="0" w:after="0"/>
      </w:pPr>
      <w:rPr>
        <w:rFonts w:cs="Times New Roman"/>
        <w:b/>
        <w:bCs/>
      </w:rPr>
      <w:tblPr/>
      <w:tcPr>
        <w:tcBorders>
          <w:top w:val="single" w:sz="8" w:space="0" w:color="808080"/>
          <w:left w:val="nil"/>
          <w:bottom w:val="single" w:sz="8" w:space="0" w:color="80808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FDF"/>
      </w:tcPr>
    </w:tblStylePr>
    <w:tblStylePr w:type="band1Horz">
      <w:rPr>
        <w:rFonts w:cs="Times New Roman"/>
      </w:rPr>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99"/>
    <w:rsid w:val="007C7142"/>
    <w:rPr>
      <w:color w:val="474747"/>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rsid w:val="007C7142"/>
    <w:rPr>
      <w:color w:val="393939"/>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uiPriority w:val="99"/>
    <w:semiHidden/>
    <w:rsid w:val="007C7142"/>
    <w:rPr>
      <w:rFonts w:ascii="Times New Roman" w:eastAsia="Microsoft JhengHei" w:hAnsi="Times New Roman" w:cs="Times New Roman"/>
    </w:rPr>
  </w:style>
  <w:style w:type="paragraph" w:styleId="List">
    <w:name w:val="List"/>
    <w:basedOn w:val="Normal"/>
    <w:uiPriority w:val="99"/>
    <w:semiHidden/>
    <w:rsid w:val="007C7142"/>
    <w:pPr>
      <w:ind w:left="283" w:hanging="283"/>
      <w:contextualSpacing/>
    </w:pPr>
  </w:style>
  <w:style w:type="paragraph" w:styleId="List2">
    <w:name w:val="List 2"/>
    <w:basedOn w:val="Normal"/>
    <w:uiPriority w:val="99"/>
    <w:semiHidden/>
    <w:rsid w:val="007C7142"/>
    <w:pPr>
      <w:ind w:left="566" w:hanging="283"/>
      <w:contextualSpacing/>
    </w:pPr>
  </w:style>
  <w:style w:type="paragraph" w:styleId="List3">
    <w:name w:val="List 3"/>
    <w:basedOn w:val="Normal"/>
    <w:uiPriority w:val="99"/>
    <w:semiHidden/>
    <w:rsid w:val="007C7142"/>
    <w:pPr>
      <w:ind w:left="849" w:hanging="283"/>
      <w:contextualSpacing/>
    </w:pPr>
  </w:style>
  <w:style w:type="paragraph" w:styleId="List4">
    <w:name w:val="List 4"/>
    <w:basedOn w:val="Normal"/>
    <w:uiPriority w:val="99"/>
    <w:semiHidden/>
    <w:rsid w:val="007C7142"/>
    <w:pPr>
      <w:ind w:left="1132" w:hanging="283"/>
      <w:contextualSpacing/>
    </w:pPr>
  </w:style>
  <w:style w:type="paragraph" w:styleId="List5">
    <w:name w:val="List 5"/>
    <w:basedOn w:val="Normal"/>
    <w:uiPriority w:val="99"/>
    <w:semiHidden/>
    <w:rsid w:val="007C7142"/>
    <w:pPr>
      <w:ind w:left="1415" w:hanging="283"/>
      <w:contextualSpacing/>
    </w:pPr>
  </w:style>
  <w:style w:type="paragraph" w:styleId="ListBullet">
    <w:name w:val="List Bullet"/>
    <w:basedOn w:val="Normal"/>
    <w:uiPriority w:val="99"/>
    <w:semiHidden/>
    <w:rsid w:val="007C7142"/>
    <w:pPr>
      <w:numPr>
        <w:numId w:val="7"/>
      </w:numPr>
      <w:tabs>
        <w:tab w:val="num" w:pos="360"/>
      </w:tabs>
      <w:ind w:left="360"/>
      <w:contextualSpacing/>
    </w:pPr>
  </w:style>
  <w:style w:type="paragraph" w:styleId="ListBullet2">
    <w:name w:val="List Bullet 2"/>
    <w:basedOn w:val="Normal"/>
    <w:uiPriority w:val="99"/>
    <w:semiHidden/>
    <w:rsid w:val="007C7142"/>
    <w:pPr>
      <w:numPr>
        <w:numId w:val="8"/>
      </w:numPr>
      <w:tabs>
        <w:tab w:val="num" w:pos="643"/>
      </w:tabs>
      <w:ind w:left="643"/>
      <w:contextualSpacing/>
    </w:pPr>
  </w:style>
  <w:style w:type="paragraph" w:styleId="ListBullet3">
    <w:name w:val="List Bullet 3"/>
    <w:basedOn w:val="Normal"/>
    <w:uiPriority w:val="99"/>
    <w:semiHidden/>
    <w:rsid w:val="007C7142"/>
    <w:pPr>
      <w:tabs>
        <w:tab w:val="num" w:pos="926"/>
        <w:tab w:val="num" w:pos="1209"/>
      </w:tabs>
      <w:ind w:left="926" w:hanging="360"/>
      <w:contextualSpacing/>
    </w:pPr>
  </w:style>
  <w:style w:type="paragraph" w:styleId="ListBullet4">
    <w:name w:val="List Bullet 4"/>
    <w:basedOn w:val="Normal"/>
    <w:uiPriority w:val="99"/>
    <w:semiHidden/>
    <w:rsid w:val="007C7142"/>
    <w:pPr>
      <w:numPr>
        <w:numId w:val="10"/>
      </w:numPr>
      <w:tabs>
        <w:tab w:val="num" w:pos="1209"/>
      </w:tabs>
      <w:ind w:left="1209"/>
      <w:contextualSpacing/>
    </w:pPr>
  </w:style>
  <w:style w:type="paragraph" w:styleId="ListBullet5">
    <w:name w:val="List Bullet 5"/>
    <w:basedOn w:val="Normal"/>
    <w:uiPriority w:val="99"/>
    <w:semiHidden/>
    <w:rsid w:val="007C7142"/>
    <w:pPr>
      <w:tabs>
        <w:tab w:val="num" w:pos="1492"/>
      </w:tabs>
      <w:ind w:left="1492" w:hanging="360"/>
      <w:contextualSpacing/>
    </w:pPr>
  </w:style>
  <w:style w:type="paragraph" w:styleId="ListContinue">
    <w:name w:val="List Continue"/>
    <w:basedOn w:val="Normal"/>
    <w:uiPriority w:val="99"/>
    <w:semiHidden/>
    <w:rsid w:val="007C7142"/>
    <w:pPr>
      <w:spacing w:after="120"/>
      <w:ind w:left="283"/>
      <w:contextualSpacing/>
    </w:pPr>
  </w:style>
  <w:style w:type="paragraph" w:styleId="ListContinue2">
    <w:name w:val="List Continue 2"/>
    <w:basedOn w:val="Normal"/>
    <w:uiPriority w:val="99"/>
    <w:semiHidden/>
    <w:rsid w:val="007C7142"/>
    <w:pPr>
      <w:spacing w:after="120"/>
      <w:ind w:left="566"/>
      <w:contextualSpacing/>
    </w:pPr>
  </w:style>
  <w:style w:type="paragraph" w:styleId="ListContinue3">
    <w:name w:val="List Continue 3"/>
    <w:basedOn w:val="Normal"/>
    <w:uiPriority w:val="99"/>
    <w:semiHidden/>
    <w:rsid w:val="007C7142"/>
    <w:pPr>
      <w:spacing w:after="120"/>
      <w:ind w:left="849"/>
      <w:contextualSpacing/>
    </w:pPr>
  </w:style>
  <w:style w:type="paragraph" w:styleId="ListContinue4">
    <w:name w:val="List Continue 4"/>
    <w:basedOn w:val="Normal"/>
    <w:uiPriority w:val="99"/>
    <w:semiHidden/>
    <w:rsid w:val="007C7142"/>
    <w:pPr>
      <w:spacing w:after="120"/>
      <w:ind w:left="1132"/>
      <w:contextualSpacing/>
    </w:pPr>
  </w:style>
  <w:style w:type="paragraph" w:styleId="ListContinue5">
    <w:name w:val="List Continue 5"/>
    <w:basedOn w:val="Normal"/>
    <w:uiPriority w:val="99"/>
    <w:semiHidden/>
    <w:rsid w:val="007C7142"/>
    <w:pPr>
      <w:spacing w:after="120"/>
      <w:ind w:left="1415"/>
      <w:contextualSpacing/>
    </w:pPr>
  </w:style>
  <w:style w:type="paragraph" w:styleId="ListNumber">
    <w:name w:val="List Number"/>
    <w:basedOn w:val="Normal"/>
    <w:uiPriority w:val="99"/>
    <w:semiHidden/>
    <w:rsid w:val="007C7142"/>
    <w:pPr>
      <w:tabs>
        <w:tab w:val="num" w:pos="643"/>
      </w:tabs>
      <w:ind w:left="360" w:hanging="360"/>
      <w:contextualSpacing/>
    </w:pPr>
  </w:style>
  <w:style w:type="paragraph" w:styleId="ListNumber2">
    <w:name w:val="List Number 2"/>
    <w:basedOn w:val="Normal"/>
    <w:uiPriority w:val="99"/>
    <w:semiHidden/>
    <w:rsid w:val="007C7142"/>
    <w:pPr>
      <w:numPr>
        <w:numId w:val="9"/>
      </w:numPr>
      <w:tabs>
        <w:tab w:val="num" w:pos="643"/>
      </w:tabs>
      <w:ind w:left="643"/>
      <w:contextualSpacing/>
    </w:pPr>
  </w:style>
  <w:style w:type="paragraph" w:styleId="ListNumber3">
    <w:name w:val="List Number 3"/>
    <w:basedOn w:val="Normal"/>
    <w:uiPriority w:val="99"/>
    <w:semiHidden/>
    <w:rsid w:val="007C7142"/>
    <w:pPr>
      <w:tabs>
        <w:tab w:val="num" w:pos="926"/>
        <w:tab w:val="num" w:pos="1492"/>
      </w:tabs>
      <w:ind w:left="926" w:hanging="360"/>
      <w:contextualSpacing/>
    </w:pPr>
  </w:style>
  <w:style w:type="paragraph" w:styleId="ListNumber4">
    <w:name w:val="List Number 4"/>
    <w:basedOn w:val="Normal"/>
    <w:uiPriority w:val="99"/>
    <w:semiHidden/>
    <w:rsid w:val="007C7142"/>
    <w:pPr>
      <w:tabs>
        <w:tab w:val="num" w:pos="926"/>
        <w:tab w:val="num" w:pos="1209"/>
      </w:tabs>
      <w:ind w:left="1209" w:hanging="360"/>
      <w:contextualSpacing/>
    </w:pPr>
  </w:style>
  <w:style w:type="paragraph" w:styleId="ListNumber5">
    <w:name w:val="List Number 5"/>
    <w:basedOn w:val="Normal"/>
    <w:uiPriority w:val="99"/>
    <w:semiHidden/>
    <w:rsid w:val="007C7142"/>
    <w:pPr>
      <w:tabs>
        <w:tab w:val="num" w:pos="1209"/>
        <w:tab w:val="num" w:pos="1492"/>
      </w:tabs>
      <w:ind w:left="1492" w:hanging="360"/>
      <w:contextualSpacing/>
    </w:pPr>
  </w:style>
  <w:style w:type="paragraph" w:styleId="ListParagraph">
    <w:name w:val="List Paragraph"/>
    <w:basedOn w:val="Normal"/>
    <w:uiPriority w:val="99"/>
    <w:qFormat/>
    <w:rsid w:val="007C7142"/>
    <w:pPr>
      <w:ind w:left="720"/>
      <w:contextualSpacing/>
    </w:pPr>
  </w:style>
  <w:style w:type="paragraph" w:styleId="MacroText">
    <w:name w:val="macro"/>
    <w:link w:val="MacroTextChar"/>
    <w:uiPriority w:val="99"/>
    <w:semiHidden/>
    <w:rsid w:val="007C7142"/>
    <w:pPr>
      <w:tabs>
        <w:tab w:val="left" w:pos="480"/>
        <w:tab w:val="left" w:pos="960"/>
        <w:tab w:val="left" w:pos="1440"/>
        <w:tab w:val="left" w:pos="1920"/>
        <w:tab w:val="left" w:pos="2400"/>
        <w:tab w:val="left" w:pos="2880"/>
        <w:tab w:val="left" w:pos="3360"/>
        <w:tab w:val="left" w:pos="3840"/>
        <w:tab w:val="left" w:pos="4320"/>
      </w:tabs>
    </w:pPr>
    <w:rPr>
      <w:rFonts w:eastAsia="Microsoft JhengHei" w:cs="Consolas"/>
      <w:lang w:eastAsia="zh-TW"/>
    </w:rPr>
  </w:style>
  <w:style w:type="character" w:customStyle="1" w:styleId="MacroTextChar">
    <w:name w:val="Macro Text Char"/>
    <w:link w:val="MacroText"/>
    <w:uiPriority w:val="99"/>
    <w:semiHidden/>
    <w:locked/>
    <w:rsid w:val="007C7142"/>
    <w:rPr>
      <w:rFonts w:ascii="Times New Roman" w:eastAsia="Microsoft JhengHei" w:hAnsi="Times New Roman" w:cs="Consolas"/>
      <w:lang w:val="en-GB" w:eastAsia="zh-TW" w:bidi="ar-SA"/>
    </w:rPr>
  </w:style>
  <w:style w:type="table" w:styleId="MediumGrid1">
    <w:name w:val="Medium Grid 1"/>
    <w:basedOn w:val="TableNormal"/>
    <w:uiPriority w:val="99"/>
    <w:rsid w:val="007C714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rsid w:val="007C7142"/>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rFonts w:cs="Times New Roman"/>
        <w:b/>
        <w:bCs/>
      </w:rPr>
    </w:tblStylePr>
    <w:tblStylePr w:type="lastRow">
      <w:rPr>
        <w:rFonts w:cs="Times New Roman"/>
        <w:b/>
        <w:bCs/>
      </w:rPr>
      <w:tblPr/>
      <w:tcPr>
        <w:tcBorders>
          <w:top w:val="single" w:sz="18" w:space="0" w:color="E5E5E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EEEEE"/>
      </w:tcPr>
    </w:tblStylePr>
    <w:tblStylePr w:type="band1Horz">
      <w:rPr>
        <w:rFonts w:cs="Times New Roman"/>
      </w:rPr>
      <w:tblPr/>
      <w:tcPr>
        <w:shd w:val="clear" w:color="auto" w:fill="EEEEEE"/>
      </w:tcPr>
    </w:tblStylePr>
  </w:style>
  <w:style w:type="table" w:styleId="MediumGrid1-Accent2">
    <w:name w:val="Medium Grid 1 Accent 2"/>
    <w:basedOn w:val="TableNormal"/>
    <w:uiPriority w:val="99"/>
    <w:rsid w:val="007C7142"/>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rFonts w:cs="Times New Roman"/>
        <w:b/>
        <w:bCs/>
      </w:rPr>
    </w:tblStylePr>
    <w:tblStylePr w:type="lastRow">
      <w:rPr>
        <w:rFonts w:cs="Times New Roman"/>
        <w:b/>
        <w:bCs/>
      </w:rPr>
      <w:tblPr/>
      <w:tcPr>
        <w:tcBorders>
          <w:top w:val="single" w:sz="18" w:space="0" w:color="C5C5C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8D8D8"/>
      </w:tcPr>
    </w:tblStylePr>
    <w:tblStylePr w:type="band1Horz">
      <w:rPr>
        <w:rFonts w:cs="Times New Roman"/>
      </w:rPr>
      <w:tblPr/>
      <w:tcPr>
        <w:shd w:val="clear" w:color="auto" w:fill="D8D8D8"/>
      </w:tcPr>
    </w:tblStylePr>
  </w:style>
  <w:style w:type="table" w:styleId="MediumGrid1-Accent3">
    <w:name w:val="Medium Grid 1 Accent 3"/>
    <w:basedOn w:val="TableNormal"/>
    <w:uiPriority w:val="99"/>
    <w:rsid w:val="007C714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4">
    <w:name w:val="Medium Grid 1 Accent 4"/>
    <w:basedOn w:val="TableNormal"/>
    <w:uiPriority w:val="99"/>
    <w:rsid w:val="007C7142"/>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rFonts w:cs="Times New Roman"/>
        <w:b/>
        <w:bCs/>
      </w:rPr>
    </w:tblStylePr>
    <w:tblStylePr w:type="lastRow">
      <w:rPr>
        <w:rFonts w:cs="Times New Roman"/>
        <w:b/>
        <w:bCs/>
      </w:rPr>
      <w:tblPr/>
      <w:tcPr>
        <w:tcBorders>
          <w:top w:val="single" w:sz="18" w:space="0" w:color="9F9F9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FBFBF"/>
      </w:tcPr>
    </w:tblStylePr>
    <w:tblStylePr w:type="band1Horz">
      <w:rPr>
        <w:rFonts w:cs="Times New Roman"/>
      </w:rPr>
      <w:tblPr/>
      <w:tcPr>
        <w:shd w:val="clear" w:color="auto" w:fill="BFBFBF"/>
      </w:tcPr>
    </w:tblStylePr>
  </w:style>
  <w:style w:type="table" w:styleId="MediumGrid1-Accent5">
    <w:name w:val="Medium Grid 1 Accent 5"/>
    <w:basedOn w:val="TableNormal"/>
    <w:uiPriority w:val="99"/>
    <w:rsid w:val="007C714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rsid w:val="007C714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rsid w:val="007C7142"/>
    <w:rPr>
      <w:rFonts w:cs="Arial"/>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Arial"/>
        <w:b/>
        <w:bCs/>
        <w:color w:val="000000"/>
      </w:rPr>
      <w:tblPr/>
      <w:tcPr>
        <w:shd w:val="clear" w:color="auto" w:fill="E6E6E6"/>
      </w:tcPr>
    </w:tblStylePr>
    <w:tblStylePr w:type="lastRow">
      <w:rPr>
        <w:rFonts w:cs="Arial"/>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Arial"/>
        <w:b/>
        <w:bCs/>
        <w:color w:val="000000"/>
      </w:rPr>
      <w:tblPr/>
      <w:tcPr>
        <w:tcBorders>
          <w:top w:val="nil"/>
          <w:left w:val="nil"/>
          <w:bottom w:val="nil"/>
          <w:right w:val="nil"/>
          <w:insideH w:val="nil"/>
          <w:insideV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cBorders>
        <w:shd w:val="clear" w:color="auto" w:fill="CCCCCC"/>
      </w:tcPr>
    </w:tblStylePr>
    <w:tblStylePr w:type="band1Vert">
      <w:rPr>
        <w:rFonts w:cs="Arial"/>
      </w:rPr>
      <w:tblPr/>
      <w:tcPr>
        <w:shd w:val="clear" w:color="auto" w:fill="808080"/>
      </w:tcPr>
    </w:tblStylePr>
    <w:tblStylePr w:type="band1Horz">
      <w:rPr>
        <w:rFonts w:cs="Arial"/>
      </w:rPr>
      <w:tblPr/>
      <w:tcPr>
        <w:tcBorders>
          <w:insideH w:val="single" w:sz="6" w:space="0" w:color="000000"/>
          <w:insideV w:val="single" w:sz="6" w:space="0" w:color="000000"/>
        </w:tcBorders>
        <w:shd w:val="clear" w:color="auto" w:fill="808080"/>
      </w:tcPr>
    </w:tblStylePr>
    <w:tblStylePr w:type="nwCell">
      <w:rPr>
        <w:rFonts w:cs="Arial"/>
      </w:rPr>
      <w:tblPr/>
      <w:tcPr>
        <w:shd w:val="clear" w:color="auto" w:fill="FFFFFF"/>
      </w:tcPr>
    </w:tblStylePr>
  </w:style>
  <w:style w:type="table" w:styleId="MediumGrid2-Accent1">
    <w:name w:val="Medium Grid 2 Accent 1"/>
    <w:basedOn w:val="TableNormal"/>
    <w:uiPriority w:val="99"/>
    <w:rsid w:val="007C7142"/>
    <w:rPr>
      <w:rFonts w:cs="Arial"/>
      <w:color w:val="000000"/>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rFonts w:cs="Arial"/>
        <w:b/>
        <w:bCs/>
        <w:color w:val="000000"/>
      </w:rPr>
      <w:tblPr/>
      <w:tcPr>
        <w:shd w:val="clear" w:color="auto" w:fill="FBFBFB"/>
      </w:tcPr>
    </w:tblStylePr>
    <w:tblStylePr w:type="lastRow">
      <w:rPr>
        <w:rFonts w:cs="Arial"/>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Arial"/>
        <w:b/>
        <w:bCs/>
        <w:color w:val="000000"/>
      </w:rPr>
      <w:tblPr/>
      <w:tcPr>
        <w:tcBorders>
          <w:top w:val="nil"/>
          <w:left w:val="nil"/>
          <w:bottom w:val="nil"/>
          <w:right w:val="nil"/>
          <w:insideH w:val="nil"/>
          <w:insideV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cBorders>
        <w:shd w:val="clear" w:color="auto" w:fill="F8F8F8"/>
      </w:tcPr>
    </w:tblStylePr>
    <w:tblStylePr w:type="band1Vert">
      <w:rPr>
        <w:rFonts w:cs="Arial"/>
      </w:rPr>
      <w:tblPr/>
      <w:tcPr>
        <w:shd w:val="clear" w:color="auto" w:fill="EEEEEE"/>
      </w:tcPr>
    </w:tblStylePr>
    <w:tblStylePr w:type="band1Horz">
      <w:rPr>
        <w:rFonts w:cs="Arial"/>
      </w:rPr>
      <w:tblPr/>
      <w:tcPr>
        <w:tcBorders>
          <w:insideH w:val="single" w:sz="6" w:space="0" w:color="DDDDDD"/>
          <w:insideV w:val="single" w:sz="6" w:space="0" w:color="DDDDDD"/>
        </w:tcBorders>
        <w:shd w:val="clear" w:color="auto" w:fill="EEEEEE"/>
      </w:tcPr>
    </w:tblStylePr>
    <w:tblStylePr w:type="nwCell">
      <w:rPr>
        <w:rFonts w:cs="Arial"/>
      </w:rPr>
      <w:tblPr/>
      <w:tcPr>
        <w:shd w:val="clear" w:color="auto" w:fill="FFFFFF"/>
      </w:tcPr>
    </w:tblStylePr>
  </w:style>
  <w:style w:type="table" w:styleId="MediumGrid2-Accent2">
    <w:name w:val="Medium Grid 2 Accent 2"/>
    <w:basedOn w:val="TableNormal"/>
    <w:uiPriority w:val="99"/>
    <w:rsid w:val="007C7142"/>
    <w:rPr>
      <w:rFonts w:cs="Arial"/>
      <w:color w:val="000000"/>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rFonts w:cs="Arial"/>
        <w:b/>
        <w:bCs/>
        <w:color w:val="000000"/>
      </w:rPr>
      <w:tblPr/>
      <w:tcPr>
        <w:shd w:val="clear" w:color="auto" w:fill="F7F7F7"/>
      </w:tcPr>
    </w:tblStylePr>
    <w:tblStylePr w:type="lastRow">
      <w:rPr>
        <w:rFonts w:cs="Arial"/>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Arial"/>
        <w:b/>
        <w:bCs/>
        <w:color w:val="000000"/>
      </w:rPr>
      <w:tblPr/>
      <w:tcPr>
        <w:tcBorders>
          <w:top w:val="nil"/>
          <w:left w:val="nil"/>
          <w:bottom w:val="nil"/>
          <w:right w:val="nil"/>
          <w:insideH w:val="nil"/>
          <w:insideV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cBorders>
        <w:shd w:val="clear" w:color="auto" w:fill="EFEFEF"/>
      </w:tcPr>
    </w:tblStylePr>
    <w:tblStylePr w:type="band1Vert">
      <w:rPr>
        <w:rFonts w:cs="Arial"/>
      </w:rPr>
      <w:tblPr/>
      <w:tcPr>
        <w:shd w:val="clear" w:color="auto" w:fill="D8D8D8"/>
      </w:tcPr>
    </w:tblStylePr>
    <w:tblStylePr w:type="band1Horz">
      <w:rPr>
        <w:rFonts w:cs="Arial"/>
      </w:rPr>
      <w:tblPr/>
      <w:tcPr>
        <w:tcBorders>
          <w:insideH w:val="single" w:sz="6" w:space="0" w:color="B2B2B2"/>
          <w:insideV w:val="single" w:sz="6" w:space="0" w:color="B2B2B2"/>
        </w:tcBorders>
        <w:shd w:val="clear" w:color="auto" w:fill="D8D8D8"/>
      </w:tcPr>
    </w:tblStylePr>
    <w:tblStylePr w:type="nwCell">
      <w:rPr>
        <w:rFonts w:cs="Arial"/>
      </w:rPr>
      <w:tblPr/>
      <w:tcPr>
        <w:shd w:val="clear" w:color="auto" w:fill="FFFFFF"/>
      </w:tcPr>
    </w:tblStylePr>
  </w:style>
  <w:style w:type="table" w:styleId="MediumGrid2-Accent3">
    <w:name w:val="Medium Grid 2 Accent 3"/>
    <w:basedOn w:val="TableNormal"/>
    <w:uiPriority w:val="99"/>
    <w:rsid w:val="007C7142"/>
    <w:rPr>
      <w:rFonts w:cs="Arial"/>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Arial"/>
        <w:b/>
        <w:bCs/>
        <w:color w:val="000000"/>
      </w:rPr>
      <w:tblPr/>
      <w:tcPr>
        <w:shd w:val="clear" w:color="auto" w:fill="F4F4F4"/>
      </w:tcPr>
    </w:tblStylePr>
    <w:tblStylePr w:type="lastRow">
      <w:rPr>
        <w:rFonts w:cs="Arial"/>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Arial"/>
        <w:b/>
        <w:bCs/>
        <w:color w:val="000000"/>
      </w:rPr>
      <w:tblPr/>
      <w:tcPr>
        <w:tcBorders>
          <w:top w:val="nil"/>
          <w:left w:val="nil"/>
          <w:bottom w:val="nil"/>
          <w:right w:val="nil"/>
          <w:insideH w:val="nil"/>
          <w:insideV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cBorders>
        <w:shd w:val="clear" w:color="auto" w:fill="EAEAEA"/>
      </w:tcPr>
    </w:tblStylePr>
    <w:tblStylePr w:type="band1Vert">
      <w:rPr>
        <w:rFonts w:cs="Arial"/>
      </w:rPr>
      <w:tblPr/>
      <w:tcPr>
        <w:shd w:val="clear" w:color="auto" w:fill="CACACA"/>
      </w:tcPr>
    </w:tblStylePr>
    <w:tblStylePr w:type="band1Horz">
      <w:rPr>
        <w:rFonts w:cs="Arial"/>
      </w:rPr>
      <w:tblPr/>
      <w:tcPr>
        <w:tcBorders>
          <w:insideH w:val="single" w:sz="6" w:space="0" w:color="969696"/>
          <w:insideV w:val="single" w:sz="6" w:space="0" w:color="969696"/>
        </w:tcBorders>
        <w:shd w:val="clear" w:color="auto" w:fill="CACACA"/>
      </w:tcPr>
    </w:tblStylePr>
    <w:tblStylePr w:type="nwCell">
      <w:rPr>
        <w:rFonts w:cs="Arial"/>
      </w:rPr>
      <w:tblPr/>
      <w:tcPr>
        <w:shd w:val="clear" w:color="auto" w:fill="FFFFFF"/>
      </w:tcPr>
    </w:tblStylePr>
  </w:style>
  <w:style w:type="table" w:styleId="MediumGrid2-Accent4">
    <w:name w:val="Medium Grid 2 Accent 4"/>
    <w:basedOn w:val="TableNormal"/>
    <w:uiPriority w:val="99"/>
    <w:rsid w:val="007C7142"/>
    <w:rPr>
      <w:rFonts w:cs="Arial"/>
      <w:color w:val="000000"/>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rFonts w:cs="Arial"/>
        <w:b/>
        <w:bCs/>
        <w:color w:val="000000"/>
      </w:rPr>
      <w:tblPr/>
      <w:tcPr>
        <w:shd w:val="clear" w:color="auto" w:fill="F2F2F2"/>
      </w:tcPr>
    </w:tblStylePr>
    <w:tblStylePr w:type="lastRow">
      <w:rPr>
        <w:rFonts w:cs="Arial"/>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Arial"/>
        <w:b/>
        <w:bCs/>
        <w:color w:val="000000"/>
      </w:rPr>
      <w:tblPr/>
      <w:tcPr>
        <w:tcBorders>
          <w:top w:val="nil"/>
          <w:left w:val="nil"/>
          <w:bottom w:val="nil"/>
          <w:right w:val="nil"/>
          <w:insideH w:val="nil"/>
          <w:insideV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cBorders>
        <w:shd w:val="clear" w:color="auto" w:fill="E5E5E5"/>
      </w:tcPr>
    </w:tblStylePr>
    <w:tblStylePr w:type="band1Vert">
      <w:rPr>
        <w:rFonts w:cs="Arial"/>
      </w:rPr>
      <w:tblPr/>
      <w:tcPr>
        <w:shd w:val="clear" w:color="auto" w:fill="BFBFBF"/>
      </w:tcPr>
    </w:tblStylePr>
    <w:tblStylePr w:type="band1Horz">
      <w:rPr>
        <w:rFonts w:cs="Arial"/>
      </w:rPr>
      <w:tblPr/>
      <w:tcPr>
        <w:tcBorders>
          <w:insideH w:val="single" w:sz="6" w:space="0" w:color="808080"/>
          <w:insideV w:val="single" w:sz="6" w:space="0" w:color="808080"/>
        </w:tcBorders>
        <w:shd w:val="clear" w:color="auto" w:fill="BFBFBF"/>
      </w:tcPr>
    </w:tblStylePr>
    <w:tblStylePr w:type="nwCell">
      <w:rPr>
        <w:rFonts w:cs="Arial"/>
      </w:rPr>
      <w:tblPr/>
      <w:tcPr>
        <w:shd w:val="clear" w:color="auto" w:fill="FFFFFF"/>
      </w:tcPr>
    </w:tblStylePr>
  </w:style>
  <w:style w:type="table" w:styleId="MediumGrid2-Accent5">
    <w:name w:val="Medium Grid 2 Accent 5"/>
    <w:basedOn w:val="TableNormal"/>
    <w:uiPriority w:val="99"/>
    <w:rsid w:val="007C7142"/>
    <w:rPr>
      <w:rFonts w:cs="Arial"/>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Arial"/>
        <w:b/>
        <w:bCs/>
        <w:color w:val="000000"/>
      </w:rPr>
      <w:tblPr/>
      <w:tcPr>
        <w:shd w:val="clear" w:color="auto" w:fill="EFEFEF"/>
      </w:tcPr>
    </w:tblStylePr>
    <w:tblStylePr w:type="lastRow">
      <w:rPr>
        <w:rFonts w:cs="Arial"/>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Arial"/>
        <w:b/>
        <w:bCs/>
        <w:color w:val="000000"/>
      </w:rPr>
      <w:tblPr/>
      <w:tcPr>
        <w:tcBorders>
          <w:top w:val="nil"/>
          <w:left w:val="nil"/>
          <w:bottom w:val="nil"/>
          <w:right w:val="nil"/>
          <w:insideH w:val="nil"/>
          <w:insideV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cBorders>
        <w:shd w:val="clear" w:color="auto" w:fill="DFDFDF"/>
      </w:tcPr>
    </w:tblStylePr>
    <w:tblStylePr w:type="band1Vert">
      <w:rPr>
        <w:rFonts w:cs="Arial"/>
      </w:rPr>
      <w:tblPr/>
      <w:tcPr>
        <w:shd w:val="clear" w:color="auto" w:fill="AFAFAF"/>
      </w:tcPr>
    </w:tblStylePr>
    <w:tblStylePr w:type="band1Horz">
      <w:rPr>
        <w:rFonts w:cs="Arial"/>
      </w:rPr>
      <w:tblPr/>
      <w:tcPr>
        <w:tcBorders>
          <w:insideH w:val="single" w:sz="6" w:space="0" w:color="5F5F5F"/>
          <w:insideV w:val="single" w:sz="6" w:space="0" w:color="5F5F5F"/>
        </w:tcBorders>
        <w:shd w:val="clear" w:color="auto" w:fill="AFAFAF"/>
      </w:tcPr>
    </w:tblStylePr>
    <w:tblStylePr w:type="nwCell">
      <w:rPr>
        <w:rFonts w:cs="Arial"/>
      </w:rPr>
      <w:tblPr/>
      <w:tcPr>
        <w:shd w:val="clear" w:color="auto" w:fill="FFFFFF"/>
      </w:tcPr>
    </w:tblStylePr>
  </w:style>
  <w:style w:type="table" w:styleId="MediumGrid2-Accent6">
    <w:name w:val="Medium Grid 2 Accent 6"/>
    <w:basedOn w:val="TableNormal"/>
    <w:uiPriority w:val="99"/>
    <w:rsid w:val="007C7142"/>
    <w:rPr>
      <w:rFonts w:cs="Arial"/>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Arial"/>
        <w:b/>
        <w:bCs/>
        <w:color w:val="000000"/>
      </w:rPr>
      <w:tblPr/>
      <w:tcPr>
        <w:shd w:val="clear" w:color="auto" w:fill="EDEDED"/>
      </w:tcPr>
    </w:tblStylePr>
    <w:tblStylePr w:type="lastRow">
      <w:rPr>
        <w:rFonts w:cs="Arial"/>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Arial"/>
        <w:b/>
        <w:bCs/>
        <w:color w:val="000000"/>
      </w:rPr>
      <w:tblPr/>
      <w:tcPr>
        <w:tcBorders>
          <w:top w:val="nil"/>
          <w:left w:val="nil"/>
          <w:bottom w:val="nil"/>
          <w:right w:val="nil"/>
          <w:insideH w:val="nil"/>
          <w:insideV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cBorders>
        <w:shd w:val="clear" w:color="auto" w:fill="DBDBDB"/>
      </w:tcPr>
    </w:tblStylePr>
    <w:tblStylePr w:type="band1Vert">
      <w:rPr>
        <w:rFonts w:cs="Arial"/>
      </w:rPr>
      <w:tblPr/>
      <w:tcPr>
        <w:shd w:val="clear" w:color="auto" w:fill="A6A6A6"/>
      </w:tcPr>
    </w:tblStylePr>
    <w:tblStylePr w:type="band1Horz">
      <w:rPr>
        <w:rFonts w:cs="Arial"/>
      </w:rPr>
      <w:tblPr/>
      <w:tcPr>
        <w:tcBorders>
          <w:insideH w:val="single" w:sz="6" w:space="0" w:color="4D4D4D"/>
          <w:insideV w:val="single" w:sz="6" w:space="0" w:color="4D4D4D"/>
        </w:tcBorders>
        <w:shd w:val="clear" w:color="auto" w:fill="A6A6A6"/>
      </w:tcPr>
    </w:tblStylePr>
    <w:tblStylePr w:type="nwCell">
      <w:rPr>
        <w:rFonts w:cs="Arial"/>
      </w:rPr>
      <w:tblPr/>
      <w:tcPr>
        <w:shd w:val="clear" w:color="auto" w:fill="FFFFFF"/>
      </w:tcPr>
    </w:tblStylePr>
  </w:style>
  <w:style w:type="table" w:styleId="MediumGrid3">
    <w:name w:val="Medium Grid 3"/>
    <w:basedOn w:val="TableNormal"/>
    <w:uiPriority w:val="99"/>
    <w:rsid w:val="007C714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99"/>
    <w:rsid w:val="007C714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99"/>
    <w:rsid w:val="007C714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99"/>
    <w:rsid w:val="007C714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99"/>
    <w:rsid w:val="007C714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99"/>
    <w:rsid w:val="007C714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99"/>
    <w:rsid w:val="007C714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99"/>
    <w:rsid w:val="007C7142"/>
    <w:rPr>
      <w:color w:val="000000"/>
    </w:rPr>
    <w:tblPr>
      <w:tblStyleRowBandSize w:val="1"/>
      <w:tblStyleColBandSize w:val="1"/>
      <w:tblBorders>
        <w:top w:val="single" w:sz="8" w:space="0" w:color="000000"/>
        <w:bottom w:val="single" w:sz="8" w:space="0" w:color="000000"/>
      </w:tblBorders>
    </w:tblPr>
    <w:tblStylePr w:type="firstRow">
      <w:rPr>
        <w:rFonts w:ascii="Times New Roman" w:eastAsia="Microsoft JhengHei" w:hAnsi="Times New Roman" w:cs="Arial"/>
      </w:rPr>
      <w:tblPr/>
      <w:tcPr>
        <w:tcBorders>
          <w:top w:val="nil"/>
          <w:bottom w:val="single" w:sz="8" w:space="0" w:color="000000"/>
        </w:tcBorders>
      </w:tcPr>
    </w:tblStylePr>
    <w:tblStylePr w:type="lastRow">
      <w:rPr>
        <w:rFonts w:cs="Times New Roman"/>
        <w:b/>
        <w:bCs/>
        <w:color w:val="000000"/>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rsid w:val="007C7142"/>
    <w:rPr>
      <w:color w:val="000000"/>
    </w:rPr>
    <w:tblPr>
      <w:tblStyleRowBandSize w:val="1"/>
      <w:tblStyleColBandSize w:val="1"/>
      <w:tblBorders>
        <w:top w:val="single" w:sz="8" w:space="0" w:color="DDDDDD"/>
        <w:bottom w:val="single" w:sz="8" w:space="0" w:color="DDDDDD"/>
      </w:tblBorders>
    </w:tblPr>
    <w:tblStylePr w:type="firstRow">
      <w:rPr>
        <w:rFonts w:ascii="Times New Roman" w:eastAsia="Microsoft JhengHei" w:hAnsi="Times New Roman" w:cs="Arial"/>
      </w:rPr>
      <w:tblPr/>
      <w:tcPr>
        <w:tcBorders>
          <w:top w:val="nil"/>
          <w:bottom w:val="single" w:sz="8" w:space="0" w:color="DDDDDD"/>
        </w:tcBorders>
      </w:tcPr>
    </w:tblStylePr>
    <w:tblStylePr w:type="lastRow">
      <w:rPr>
        <w:rFonts w:cs="Times New Roman"/>
        <w:b/>
        <w:bCs/>
        <w:color w:val="000000"/>
      </w:rPr>
      <w:tblPr/>
      <w:tcPr>
        <w:tcBorders>
          <w:top w:val="single" w:sz="8" w:space="0" w:color="DDDDDD"/>
          <w:bottom w:val="single" w:sz="8" w:space="0" w:color="DDDDDD"/>
        </w:tcBorders>
      </w:tcPr>
    </w:tblStylePr>
    <w:tblStylePr w:type="firstCol">
      <w:rPr>
        <w:rFonts w:cs="Times New Roman"/>
        <w:b/>
        <w:bCs/>
      </w:rPr>
    </w:tblStylePr>
    <w:tblStylePr w:type="lastCol">
      <w:rPr>
        <w:rFonts w:cs="Times New Roman"/>
        <w:b/>
        <w:bCs/>
      </w:rPr>
      <w:tblPr/>
      <w:tcPr>
        <w:tcBorders>
          <w:top w:val="single" w:sz="8" w:space="0" w:color="DDDDDD"/>
          <w:bottom w:val="single" w:sz="8" w:space="0" w:color="DDDDDD"/>
        </w:tcBorders>
      </w:tcPr>
    </w:tblStylePr>
    <w:tblStylePr w:type="band1Vert">
      <w:rPr>
        <w:rFonts w:cs="Times New Roman"/>
      </w:rPr>
      <w:tblPr/>
      <w:tcPr>
        <w:shd w:val="clear" w:color="auto" w:fill="F6F6F6"/>
      </w:tcPr>
    </w:tblStylePr>
    <w:tblStylePr w:type="band1Horz">
      <w:rPr>
        <w:rFonts w:cs="Times New Roman"/>
      </w:rPr>
      <w:tblPr/>
      <w:tcPr>
        <w:shd w:val="clear" w:color="auto" w:fill="F6F6F6"/>
      </w:tcPr>
    </w:tblStylePr>
  </w:style>
  <w:style w:type="table" w:styleId="MediumList1-Accent2">
    <w:name w:val="Medium List 1 Accent 2"/>
    <w:basedOn w:val="TableNormal"/>
    <w:uiPriority w:val="99"/>
    <w:rsid w:val="007C7142"/>
    <w:rPr>
      <w:color w:val="000000"/>
    </w:rPr>
    <w:tblPr>
      <w:tblStyleRowBandSize w:val="1"/>
      <w:tblStyleColBandSize w:val="1"/>
      <w:tblBorders>
        <w:top w:val="single" w:sz="8" w:space="0" w:color="B2B2B2"/>
        <w:bottom w:val="single" w:sz="8" w:space="0" w:color="B2B2B2"/>
      </w:tblBorders>
    </w:tblPr>
    <w:tblStylePr w:type="firstRow">
      <w:rPr>
        <w:rFonts w:ascii="Times New Roman" w:eastAsia="Microsoft JhengHei" w:hAnsi="Times New Roman" w:cs="Arial"/>
      </w:rPr>
      <w:tblPr/>
      <w:tcPr>
        <w:tcBorders>
          <w:top w:val="nil"/>
          <w:bottom w:val="single" w:sz="8" w:space="0" w:color="B2B2B2"/>
        </w:tcBorders>
      </w:tcPr>
    </w:tblStylePr>
    <w:tblStylePr w:type="lastRow">
      <w:rPr>
        <w:rFonts w:cs="Times New Roman"/>
        <w:b/>
        <w:bCs/>
        <w:color w:val="000000"/>
      </w:rPr>
      <w:tblPr/>
      <w:tcPr>
        <w:tcBorders>
          <w:top w:val="single" w:sz="8" w:space="0" w:color="B2B2B2"/>
          <w:bottom w:val="single" w:sz="8" w:space="0" w:color="B2B2B2"/>
        </w:tcBorders>
      </w:tcPr>
    </w:tblStylePr>
    <w:tblStylePr w:type="firstCol">
      <w:rPr>
        <w:rFonts w:cs="Times New Roman"/>
        <w:b/>
        <w:bCs/>
      </w:rPr>
    </w:tblStylePr>
    <w:tblStylePr w:type="lastCol">
      <w:rPr>
        <w:rFonts w:cs="Times New Roman"/>
        <w:b/>
        <w:bCs/>
      </w:rPr>
      <w:tblPr/>
      <w:tcPr>
        <w:tcBorders>
          <w:top w:val="single" w:sz="8" w:space="0" w:color="B2B2B2"/>
          <w:bottom w:val="single" w:sz="8" w:space="0" w:color="B2B2B2"/>
        </w:tcBorders>
      </w:tcPr>
    </w:tblStylePr>
    <w:tblStylePr w:type="band1Vert">
      <w:rPr>
        <w:rFonts w:cs="Times New Roman"/>
      </w:rPr>
      <w:tblPr/>
      <w:tcPr>
        <w:shd w:val="clear" w:color="auto" w:fill="EBEBEB"/>
      </w:tcPr>
    </w:tblStylePr>
    <w:tblStylePr w:type="band1Horz">
      <w:rPr>
        <w:rFonts w:cs="Times New Roman"/>
      </w:rPr>
      <w:tblPr/>
      <w:tcPr>
        <w:shd w:val="clear" w:color="auto" w:fill="EBEBEB"/>
      </w:tcPr>
    </w:tblStylePr>
  </w:style>
  <w:style w:type="table" w:styleId="MediumList1-Accent3">
    <w:name w:val="Medium List 1 Accent 3"/>
    <w:basedOn w:val="TableNormal"/>
    <w:uiPriority w:val="99"/>
    <w:rsid w:val="007C7142"/>
    <w:rPr>
      <w:color w:val="000000"/>
    </w:rPr>
    <w:tblPr>
      <w:tblStyleRowBandSize w:val="1"/>
      <w:tblStyleColBandSize w:val="1"/>
      <w:tblBorders>
        <w:top w:val="single" w:sz="8" w:space="0" w:color="969696"/>
        <w:bottom w:val="single" w:sz="8" w:space="0" w:color="969696"/>
      </w:tblBorders>
    </w:tblPr>
    <w:tblStylePr w:type="firstRow">
      <w:rPr>
        <w:rFonts w:ascii="Times New Roman" w:eastAsia="Microsoft JhengHei" w:hAnsi="Times New Roman" w:cs="Arial"/>
      </w:rPr>
      <w:tblPr/>
      <w:tcPr>
        <w:tcBorders>
          <w:top w:val="nil"/>
          <w:bottom w:val="single" w:sz="8" w:space="0" w:color="969696"/>
        </w:tcBorders>
      </w:tcPr>
    </w:tblStylePr>
    <w:tblStylePr w:type="lastRow">
      <w:rPr>
        <w:rFonts w:cs="Times New Roman"/>
        <w:b/>
        <w:bCs/>
        <w:color w:val="000000"/>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4">
    <w:name w:val="Medium List 1 Accent 4"/>
    <w:basedOn w:val="TableNormal"/>
    <w:uiPriority w:val="99"/>
    <w:rsid w:val="007C7142"/>
    <w:rPr>
      <w:color w:val="000000"/>
    </w:rPr>
    <w:tblPr>
      <w:tblStyleRowBandSize w:val="1"/>
      <w:tblStyleColBandSize w:val="1"/>
      <w:tblBorders>
        <w:top w:val="single" w:sz="8" w:space="0" w:color="808080"/>
        <w:bottom w:val="single" w:sz="8" w:space="0" w:color="808080"/>
      </w:tblBorders>
    </w:tblPr>
    <w:tblStylePr w:type="firstRow">
      <w:rPr>
        <w:rFonts w:ascii="Times New Roman" w:eastAsia="Microsoft JhengHei" w:hAnsi="Times New Roman" w:cs="Arial"/>
      </w:rPr>
      <w:tblPr/>
      <w:tcPr>
        <w:tcBorders>
          <w:top w:val="nil"/>
          <w:bottom w:val="single" w:sz="8" w:space="0" w:color="808080"/>
        </w:tcBorders>
      </w:tcPr>
    </w:tblStylePr>
    <w:tblStylePr w:type="lastRow">
      <w:rPr>
        <w:rFonts w:cs="Times New Roman"/>
        <w:b/>
        <w:bCs/>
        <w:color w:val="000000"/>
      </w:rPr>
      <w:tblPr/>
      <w:tcPr>
        <w:tcBorders>
          <w:top w:val="single" w:sz="8" w:space="0" w:color="808080"/>
          <w:bottom w:val="single" w:sz="8" w:space="0" w:color="808080"/>
        </w:tcBorders>
      </w:tcPr>
    </w:tblStylePr>
    <w:tblStylePr w:type="firstCol">
      <w:rPr>
        <w:rFonts w:cs="Times New Roman"/>
        <w:b/>
        <w:bCs/>
      </w:rPr>
    </w:tblStylePr>
    <w:tblStylePr w:type="lastCol">
      <w:rPr>
        <w:rFonts w:cs="Times New Roman"/>
        <w:b/>
        <w:bCs/>
      </w:rPr>
      <w:tblPr/>
      <w:tcPr>
        <w:tcBorders>
          <w:top w:val="single" w:sz="8" w:space="0" w:color="808080"/>
          <w:bottom w:val="single" w:sz="8" w:space="0" w:color="808080"/>
        </w:tcBorders>
      </w:tcPr>
    </w:tblStylePr>
    <w:tblStylePr w:type="band1Vert">
      <w:rPr>
        <w:rFonts w:cs="Times New Roman"/>
      </w:rPr>
      <w:tblPr/>
      <w:tcPr>
        <w:shd w:val="clear" w:color="auto" w:fill="DFDFDF"/>
      </w:tcPr>
    </w:tblStylePr>
    <w:tblStylePr w:type="band1Horz">
      <w:rPr>
        <w:rFonts w:cs="Times New Roman"/>
      </w:rPr>
      <w:tblPr/>
      <w:tcPr>
        <w:shd w:val="clear" w:color="auto" w:fill="DFDFDF"/>
      </w:tcPr>
    </w:tblStylePr>
  </w:style>
  <w:style w:type="table" w:styleId="MediumList1-Accent5">
    <w:name w:val="Medium List 1 Accent 5"/>
    <w:basedOn w:val="TableNormal"/>
    <w:uiPriority w:val="99"/>
    <w:rsid w:val="007C7142"/>
    <w:rPr>
      <w:color w:val="000000"/>
    </w:rPr>
    <w:tblPr>
      <w:tblStyleRowBandSize w:val="1"/>
      <w:tblStyleColBandSize w:val="1"/>
      <w:tblBorders>
        <w:top w:val="single" w:sz="8" w:space="0" w:color="5F5F5F"/>
        <w:bottom w:val="single" w:sz="8" w:space="0" w:color="5F5F5F"/>
      </w:tblBorders>
    </w:tblPr>
    <w:tblStylePr w:type="firstRow">
      <w:rPr>
        <w:rFonts w:ascii="Times New Roman" w:eastAsia="Microsoft JhengHei" w:hAnsi="Times New Roman" w:cs="Arial"/>
      </w:rPr>
      <w:tblPr/>
      <w:tcPr>
        <w:tcBorders>
          <w:top w:val="nil"/>
          <w:bottom w:val="single" w:sz="8" w:space="0" w:color="5F5F5F"/>
        </w:tcBorders>
      </w:tcPr>
    </w:tblStylePr>
    <w:tblStylePr w:type="lastRow">
      <w:rPr>
        <w:rFonts w:cs="Times New Roman"/>
        <w:b/>
        <w:bCs/>
        <w:color w:val="000000"/>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rsid w:val="007C7142"/>
    <w:rPr>
      <w:color w:val="000000"/>
    </w:rPr>
    <w:tblPr>
      <w:tblStyleRowBandSize w:val="1"/>
      <w:tblStyleColBandSize w:val="1"/>
      <w:tblBorders>
        <w:top w:val="single" w:sz="8" w:space="0" w:color="4D4D4D"/>
        <w:bottom w:val="single" w:sz="8" w:space="0" w:color="4D4D4D"/>
      </w:tblBorders>
    </w:tblPr>
    <w:tblStylePr w:type="firstRow">
      <w:rPr>
        <w:rFonts w:ascii="Times New Roman" w:eastAsia="Microsoft JhengHei" w:hAnsi="Times New Roman" w:cs="Arial"/>
      </w:rPr>
      <w:tblPr/>
      <w:tcPr>
        <w:tcBorders>
          <w:top w:val="nil"/>
          <w:bottom w:val="single" w:sz="8" w:space="0" w:color="4D4D4D"/>
        </w:tcBorders>
      </w:tcPr>
    </w:tblStylePr>
    <w:tblStylePr w:type="lastRow">
      <w:rPr>
        <w:rFonts w:cs="Times New Roman"/>
        <w:b/>
        <w:bCs/>
        <w:color w:val="000000"/>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rsid w:val="007C7142"/>
    <w:rPr>
      <w:rFonts w:cs="Arial"/>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Arial"/>
        <w:sz w:val="24"/>
        <w:szCs w:val="24"/>
      </w:rPr>
      <w:tblPr/>
      <w:tcPr>
        <w:tcBorders>
          <w:top w:val="nil"/>
          <w:left w:val="nil"/>
          <w:bottom w:val="single" w:sz="24" w:space="0" w:color="000000"/>
          <w:right w:val="nil"/>
          <w:insideH w:val="nil"/>
          <w:insideV w:val="nil"/>
        </w:tcBorders>
        <w:shd w:val="clear" w:color="auto" w:fill="FFFFFF"/>
      </w:tcPr>
    </w:tblStylePr>
    <w:tblStylePr w:type="lastRow">
      <w:rPr>
        <w:rFonts w:cs="Arial"/>
      </w:rPr>
      <w:tblPr/>
      <w:tcPr>
        <w:tcBorders>
          <w:top w:val="single" w:sz="8" w:space="0" w:color="000000"/>
          <w:left w:val="nil"/>
          <w:bottom w:val="nil"/>
          <w:right w:val="nil"/>
          <w:insideH w:val="nil"/>
          <w:insideV w:val="nil"/>
        </w:tcBorders>
        <w:shd w:val="clear" w:color="auto" w:fill="FFFFFF"/>
      </w:tcPr>
    </w:tblStylePr>
    <w:tblStylePr w:type="firstCol">
      <w:rPr>
        <w:rFonts w:cs="Arial"/>
      </w:rPr>
      <w:tblPr/>
      <w:tcPr>
        <w:tcBorders>
          <w:top w:val="nil"/>
          <w:left w:val="nil"/>
          <w:bottom w:val="nil"/>
          <w:right w:val="single" w:sz="8" w:space="0" w:color="000000"/>
          <w:insideH w:val="nil"/>
          <w:insideV w:val="nil"/>
        </w:tcBorders>
        <w:shd w:val="clear" w:color="auto" w:fill="FFFFFF"/>
      </w:tcPr>
    </w:tblStylePr>
    <w:tblStylePr w:type="lastCol">
      <w:rPr>
        <w:rFonts w:cs="Arial"/>
      </w:rPr>
      <w:tblPr/>
      <w:tcPr>
        <w:tcBorders>
          <w:top w:val="nil"/>
          <w:left w:val="single" w:sz="8" w:space="0" w:color="000000"/>
          <w:bottom w:val="nil"/>
          <w:right w:val="nil"/>
          <w:insideH w:val="nil"/>
          <w:insideV w:val="nil"/>
        </w:tcBorders>
        <w:shd w:val="clear" w:color="auto" w:fill="FFFFFF"/>
      </w:tcPr>
    </w:tblStylePr>
    <w:tblStylePr w:type="band1Vert">
      <w:rPr>
        <w:rFonts w:cs="Arial"/>
      </w:rPr>
      <w:tblPr/>
      <w:tcPr>
        <w:tcBorders>
          <w:left w:val="nil"/>
          <w:right w:val="nil"/>
          <w:insideH w:val="nil"/>
          <w:insideV w:val="nil"/>
        </w:tcBorders>
        <w:shd w:val="clear" w:color="auto" w:fill="C0C0C0"/>
      </w:tcPr>
    </w:tblStylePr>
    <w:tblStylePr w:type="band1Horz">
      <w:rPr>
        <w:rFonts w:cs="Arial"/>
      </w:rPr>
      <w:tblPr/>
      <w:tcPr>
        <w:tcBorders>
          <w:top w:val="nil"/>
          <w:bottom w:val="nil"/>
          <w:insideH w:val="nil"/>
          <w:insideV w:val="nil"/>
        </w:tcBorders>
        <w:shd w:val="clear" w:color="auto" w:fill="C0C0C0"/>
      </w:tcPr>
    </w:tblStylePr>
    <w:tblStylePr w:type="nwCell">
      <w:rPr>
        <w:rFonts w:cs="Arial"/>
      </w:rPr>
      <w:tblPr/>
      <w:tcPr>
        <w:shd w:val="clear" w:color="auto" w:fill="FFFFFF"/>
      </w:tcPr>
    </w:tblStylePr>
    <w:tblStylePr w:type="swCell">
      <w:rPr>
        <w:rFonts w:cs="Arial"/>
      </w:rPr>
      <w:tblPr/>
      <w:tcPr>
        <w:tcBorders>
          <w:top w:val="nil"/>
        </w:tcBorders>
      </w:tcPr>
    </w:tblStylePr>
  </w:style>
  <w:style w:type="table" w:styleId="MediumList2-Accent1">
    <w:name w:val="Medium List 2 Accent 1"/>
    <w:basedOn w:val="TableNormal"/>
    <w:uiPriority w:val="99"/>
    <w:rsid w:val="007C7142"/>
    <w:rPr>
      <w:rFonts w:cs="Arial"/>
      <w:color w:val="000000"/>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rFonts w:cs="Arial"/>
        <w:sz w:val="24"/>
        <w:szCs w:val="24"/>
      </w:rPr>
      <w:tblPr/>
      <w:tcPr>
        <w:tcBorders>
          <w:top w:val="nil"/>
          <w:left w:val="nil"/>
          <w:bottom w:val="single" w:sz="24" w:space="0" w:color="DDDDDD"/>
          <w:right w:val="nil"/>
          <w:insideH w:val="nil"/>
          <w:insideV w:val="nil"/>
        </w:tcBorders>
        <w:shd w:val="clear" w:color="auto" w:fill="FFFFFF"/>
      </w:tcPr>
    </w:tblStylePr>
    <w:tblStylePr w:type="lastRow">
      <w:rPr>
        <w:rFonts w:cs="Arial"/>
      </w:rPr>
      <w:tblPr/>
      <w:tcPr>
        <w:tcBorders>
          <w:top w:val="single" w:sz="8" w:space="0" w:color="DDDDDD"/>
          <w:left w:val="nil"/>
          <w:bottom w:val="nil"/>
          <w:right w:val="nil"/>
          <w:insideH w:val="nil"/>
          <w:insideV w:val="nil"/>
        </w:tcBorders>
        <w:shd w:val="clear" w:color="auto" w:fill="FFFFFF"/>
      </w:tcPr>
    </w:tblStylePr>
    <w:tblStylePr w:type="firstCol">
      <w:rPr>
        <w:rFonts w:cs="Arial"/>
      </w:rPr>
      <w:tblPr/>
      <w:tcPr>
        <w:tcBorders>
          <w:top w:val="nil"/>
          <w:left w:val="nil"/>
          <w:bottom w:val="nil"/>
          <w:right w:val="single" w:sz="8" w:space="0" w:color="DDDDDD"/>
          <w:insideH w:val="nil"/>
          <w:insideV w:val="nil"/>
        </w:tcBorders>
        <w:shd w:val="clear" w:color="auto" w:fill="FFFFFF"/>
      </w:tcPr>
    </w:tblStylePr>
    <w:tblStylePr w:type="lastCol">
      <w:rPr>
        <w:rFonts w:cs="Arial"/>
      </w:rPr>
      <w:tblPr/>
      <w:tcPr>
        <w:tcBorders>
          <w:top w:val="nil"/>
          <w:left w:val="single" w:sz="8" w:space="0" w:color="DDDDDD"/>
          <w:bottom w:val="nil"/>
          <w:right w:val="nil"/>
          <w:insideH w:val="nil"/>
          <w:insideV w:val="nil"/>
        </w:tcBorders>
        <w:shd w:val="clear" w:color="auto" w:fill="FFFFFF"/>
      </w:tcPr>
    </w:tblStylePr>
    <w:tblStylePr w:type="band1Vert">
      <w:rPr>
        <w:rFonts w:cs="Arial"/>
      </w:rPr>
      <w:tblPr/>
      <w:tcPr>
        <w:tcBorders>
          <w:left w:val="nil"/>
          <w:right w:val="nil"/>
          <w:insideH w:val="nil"/>
          <w:insideV w:val="nil"/>
        </w:tcBorders>
        <w:shd w:val="clear" w:color="auto" w:fill="F6F6F6"/>
      </w:tcPr>
    </w:tblStylePr>
    <w:tblStylePr w:type="band1Horz">
      <w:rPr>
        <w:rFonts w:cs="Arial"/>
      </w:rPr>
      <w:tblPr/>
      <w:tcPr>
        <w:tcBorders>
          <w:top w:val="nil"/>
          <w:bottom w:val="nil"/>
          <w:insideH w:val="nil"/>
          <w:insideV w:val="nil"/>
        </w:tcBorders>
        <w:shd w:val="clear" w:color="auto" w:fill="F6F6F6"/>
      </w:tcPr>
    </w:tblStylePr>
    <w:tblStylePr w:type="nwCell">
      <w:rPr>
        <w:rFonts w:cs="Arial"/>
      </w:rPr>
      <w:tblPr/>
      <w:tcPr>
        <w:shd w:val="clear" w:color="auto" w:fill="FFFFFF"/>
      </w:tcPr>
    </w:tblStylePr>
    <w:tblStylePr w:type="swCell">
      <w:rPr>
        <w:rFonts w:cs="Arial"/>
      </w:rPr>
      <w:tblPr/>
      <w:tcPr>
        <w:tcBorders>
          <w:top w:val="nil"/>
        </w:tcBorders>
      </w:tcPr>
    </w:tblStylePr>
  </w:style>
  <w:style w:type="table" w:styleId="MediumList2-Accent2">
    <w:name w:val="Medium List 2 Accent 2"/>
    <w:basedOn w:val="TableNormal"/>
    <w:uiPriority w:val="99"/>
    <w:rsid w:val="007C7142"/>
    <w:rPr>
      <w:rFonts w:cs="Arial"/>
      <w:color w:val="000000"/>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rFonts w:cs="Arial"/>
        <w:sz w:val="24"/>
        <w:szCs w:val="24"/>
      </w:rPr>
      <w:tblPr/>
      <w:tcPr>
        <w:tcBorders>
          <w:top w:val="nil"/>
          <w:left w:val="nil"/>
          <w:bottom w:val="single" w:sz="24" w:space="0" w:color="B2B2B2"/>
          <w:right w:val="nil"/>
          <w:insideH w:val="nil"/>
          <w:insideV w:val="nil"/>
        </w:tcBorders>
        <w:shd w:val="clear" w:color="auto" w:fill="FFFFFF"/>
      </w:tcPr>
    </w:tblStylePr>
    <w:tblStylePr w:type="lastRow">
      <w:rPr>
        <w:rFonts w:cs="Arial"/>
      </w:rPr>
      <w:tblPr/>
      <w:tcPr>
        <w:tcBorders>
          <w:top w:val="single" w:sz="8" w:space="0" w:color="B2B2B2"/>
          <w:left w:val="nil"/>
          <w:bottom w:val="nil"/>
          <w:right w:val="nil"/>
          <w:insideH w:val="nil"/>
          <w:insideV w:val="nil"/>
        </w:tcBorders>
        <w:shd w:val="clear" w:color="auto" w:fill="FFFFFF"/>
      </w:tcPr>
    </w:tblStylePr>
    <w:tblStylePr w:type="firstCol">
      <w:rPr>
        <w:rFonts w:cs="Arial"/>
      </w:rPr>
      <w:tblPr/>
      <w:tcPr>
        <w:tcBorders>
          <w:top w:val="nil"/>
          <w:left w:val="nil"/>
          <w:bottom w:val="nil"/>
          <w:right w:val="single" w:sz="8" w:space="0" w:color="B2B2B2"/>
          <w:insideH w:val="nil"/>
          <w:insideV w:val="nil"/>
        </w:tcBorders>
        <w:shd w:val="clear" w:color="auto" w:fill="FFFFFF"/>
      </w:tcPr>
    </w:tblStylePr>
    <w:tblStylePr w:type="lastCol">
      <w:rPr>
        <w:rFonts w:cs="Arial"/>
      </w:rPr>
      <w:tblPr/>
      <w:tcPr>
        <w:tcBorders>
          <w:top w:val="nil"/>
          <w:left w:val="single" w:sz="8" w:space="0" w:color="B2B2B2"/>
          <w:bottom w:val="nil"/>
          <w:right w:val="nil"/>
          <w:insideH w:val="nil"/>
          <w:insideV w:val="nil"/>
        </w:tcBorders>
        <w:shd w:val="clear" w:color="auto" w:fill="FFFFFF"/>
      </w:tcPr>
    </w:tblStylePr>
    <w:tblStylePr w:type="band1Vert">
      <w:rPr>
        <w:rFonts w:cs="Arial"/>
      </w:rPr>
      <w:tblPr/>
      <w:tcPr>
        <w:tcBorders>
          <w:left w:val="nil"/>
          <w:right w:val="nil"/>
          <w:insideH w:val="nil"/>
          <w:insideV w:val="nil"/>
        </w:tcBorders>
        <w:shd w:val="clear" w:color="auto" w:fill="EBEBEB"/>
      </w:tcPr>
    </w:tblStylePr>
    <w:tblStylePr w:type="band1Horz">
      <w:rPr>
        <w:rFonts w:cs="Arial"/>
      </w:rPr>
      <w:tblPr/>
      <w:tcPr>
        <w:tcBorders>
          <w:top w:val="nil"/>
          <w:bottom w:val="nil"/>
          <w:insideH w:val="nil"/>
          <w:insideV w:val="nil"/>
        </w:tcBorders>
        <w:shd w:val="clear" w:color="auto" w:fill="EBEBEB"/>
      </w:tcPr>
    </w:tblStylePr>
    <w:tblStylePr w:type="nwCell">
      <w:rPr>
        <w:rFonts w:cs="Arial"/>
      </w:rPr>
      <w:tblPr/>
      <w:tcPr>
        <w:shd w:val="clear" w:color="auto" w:fill="FFFFFF"/>
      </w:tcPr>
    </w:tblStylePr>
    <w:tblStylePr w:type="swCell">
      <w:rPr>
        <w:rFonts w:cs="Arial"/>
      </w:rPr>
      <w:tblPr/>
      <w:tcPr>
        <w:tcBorders>
          <w:top w:val="nil"/>
        </w:tcBorders>
      </w:tcPr>
    </w:tblStylePr>
  </w:style>
  <w:style w:type="table" w:styleId="MediumList2-Accent3">
    <w:name w:val="Medium List 2 Accent 3"/>
    <w:basedOn w:val="TableNormal"/>
    <w:uiPriority w:val="99"/>
    <w:rsid w:val="007C7142"/>
    <w:rPr>
      <w:rFonts w:cs="Arial"/>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Arial"/>
        <w:sz w:val="24"/>
        <w:szCs w:val="24"/>
      </w:rPr>
      <w:tblPr/>
      <w:tcPr>
        <w:tcBorders>
          <w:top w:val="nil"/>
          <w:left w:val="nil"/>
          <w:bottom w:val="single" w:sz="24" w:space="0" w:color="969696"/>
          <w:right w:val="nil"/>
          <w:insideH w:val="nil"/>
          <w:insideV w:val="nil"/>
        </w:tcBorders>
        <w:shd w:val="clear" w:color="auto" w:fill="FFFFFF"/>
      </w:tcPr>
    </w:tblStylePr>
    <w:tblStylePr w:type="lastRow">
      <w:rPr>
        <w:rFonts w:cs="Arial"/>
      </w:rPr>
      <w:tblPr/>
      <w:tcPr>
        <w:tcBorders>
          <w:top w:val="single" w:sz="8" w:space="0" w:color="969696"/>
          <w:left w:val="nil"/>
          <w:bottom w:val="nil"/>
          <w:right w:val="nil"/>
          <w:insideH w:val="nil"/>
          <w:insideV w:val="nil"/>
        </w:tcBorders>
        <w:shd w:val="clear" w:color="auto" w:fill="FFFFFF"/>
      </w:tcPr>
    </w:tblStylePr>
    <w:tblStylePr w:type="firstCol">
      <w:rPr>
        <w:rFonts w:cs="Arial"/>
      </w:rPr>
      <w:tblPr/>
      <w:tcPr>
        <w:tcBorders>
          <w:top w:val="nil"/>
          <w:left w:val="nil"/>
          <w:bottom w:val="nil"/>
          <w:right w:val="single" w:sz="8" w:space="0" w:color="969696"/>
          <w:insideH w:val="nil"/>
          <w:insideV w:val="nil"/>
        </w:tcBorders>
        <w:shd w:val="clear" w:color="auto" w:fill="FFFFFF"/>
      </w:tcPr>
    </w:tblStylePr>
    <w:tblStylePr w:type="lastCol">
      <w:rPr>
        <w:rFonts w:cs="Arial"/>
      </w:rPr>
      <w:tblPr/>
      <w:tcPr>
        <w:tcBorders>
          <w:top w:val="nil"/>
          <w:left w:val="single" w:sz="8" w:space="0" w:color="969696"/>
          <w:bottom w:val="nil"/>
          <w:right w:val="nil"/>
          <w:insideH w:val="nil"/>
          <w:insideV w:val="nil"/>
        </w:tcBorders>
        <w:shd w:val="clear" w:color="auto" w:fill="FFFFFF"/>
      </w:tcPr>
    </w:tblStylePr>
    <w:tblStylePr w:type="band1Vert">
      <w:rPr>
        <w:rFonts w:cs="Arial"/>
      </w:rPr>
      <w:tblPr/>
      <w:tcPr>
        <w:tcBorders>
          <w:left w:val="nil"/>
          <w:right w:val="nil"/>
          <w:insideH w:val="nil"/>
          <w:insideV w:val="nil"/>
        </w:tcBorders>
        <w:shd w:val="clear" w:color="auto" w:fill="E5E5E5"/>
      </w:tcPr>
    </w:tblStylePr>
    <w:tblStylePr w:type="band1Horz">
      <w:rPr>
        <w:rFonts w:cs="Arial"/>
      </w:rPr>
      <w:tblPr/>
      <w:tcPr>
        <w:tcBorders>
          <w:top w:val="nil"/>
          <w:bottom w:val="nil"/>
          <w:insideH w:val="nil"/>
          <w:insideV w:val="nil"/>
        </w:tcBorders>
        <w:shd w:val="clear" w:color="auto" w:fill="E5E5E5"/>
      </w:tcPr>
    </w:tblStylePr>
    <w:tblStylePr w:type="nwCell">
      <w:rPr>
        <w:rFonts w:cs="Arial"/>
      </w:rPr>
      <w:tblPr/>
      <w:tcPr>
        <w:shd w:val="clear" w:color="auto" w:fill="FFFFFF"/>
      </w:tcPr>
    </w:tblStylePr>
    <w:tblStylePr w:type="swCell">
      <w:rPr>
        <w:rFonts w:cs="Arial"/>
      </w:rPr>
      <w:tblPr/>
      <w:tcPr>
        <w:tcBorders>
          <w:top w:val="nil"/>
        </w:tcBorders>
      </w:tcPr>
    </w:tblStylePr>
  </w:style>
  <w:style w:type="table" w:styleId="MediumList2-Accent4">
    <w:name w:val="Medium List 2 Accent 4"/>
    <w:basedOn w:val="TableNormal"/>
    <w:uiPriority w:val="99"/>
    <w:rsid w:val="007C7142"/>
    <w:rPr>
      <w:rFonts w:cs="Arial"/>
      <w:color w:val="000000"/>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rFonts w:cs="Arial"/>
        <w:sz w:val="24"/>
        <w:szCs w:val="24"/>
      </w:rPr>
      <w:tblPr/>
      <w:tcPr>
        <w:tcBorders>
          <w:top w:val="nil"/>
          <w:left w:val="nil"/>
          <w:bottom w:val="single" w:sz="24" w:space="0" w:color="808080"/>
          <w:right w:val="nil"/>
          <w:insideH w:val="nil"/>
          <w:insideV w:val="nil"/>
        </w:tcBorders>
        <w:shd w:val="clear" w:color="auto" w:fill="FFFFFF"/>
      </w:tcPr>
    </w:tblStylePr>
    <w:tblStylePr w:type="lastRow">
      <w:rPr>
        <w:rFonts w:cs="Arial"/>
      </w:rPr>
      <w:tblPr/>
      <w:tcPr>
        <w:tcBorders>
          <w:top w:val="single" w:sz="8" w:space="0" w:color="808080"/>
          <w:left w:val="nil"/>
          <w:bottom w:val="nil"/>
          <w:right w:val="nil"/>
          <w:insideH w:val="nil"/>
          <w:insideV w:val="nil"/>
        </w:tcBorders>
        <w:shd w:val="clear" w:color="auto" w:fill="FFFFFF"/>
      </w:tcPr>
    </w:tblStylePr>
    <w:tblStylePr w:type="firstCol">
      <w:rPr>
        <w:rFonts w:cs="Arial"/>
      </w:rPr>
      <w:tblPr/>
      <w:tcPr>
        <w:tcBorders>
          <w:top w:val="nil"/>
          <w:left w:val="nil"/>
          <w:bottom w:val="nil"/>
          <w:right w:val="single" w:sz="8" w:space="0" w:color="808080"/>
          <w:insideH w:val="nil"/>
          <w:insideV w:val="nil"/>
        </w:tcBorders>
        <w:shd w:val="clear" w:color="auto" w:fill="FFFFFF"/>
      </w:tcPr>
    </w:tblStylePr>
    <w:tblStylePr w:type="lastCol">
      <w:rPr>
        <w:rFonts w:cs="Arial"/>
      </w:rPr>
      <w:tblPr/>
      <w:tcPr>
        <w:tcBorders>
          <w:top w:val="nil"/>
          <w:left w:val="single" w:sz="8" w:space="0" w:color="808080"/>
          <w:bottom w:val="nil"/>
          <w:right w:val="nil"/>
          <w:insideH w:val="nil"/>
          <w:insideV w:val="nil"/>
        </w:tcBorders>
        <w:shd w:val="clear" w:color="auto" w:fill="FFFFFF"/>
      </w:tcPr>
    </w:tblStylePr>
    <w:tblStylePr w:type="band1Vert">
      <w:rPr>
        <w:rFonts w:cs="Arial"/>
      </w:rPr>
      <w:tblPr/>
      <w:tcPr>
        <w:tcBorders>
          <w:left w:val="nil"/>
          <w:right w:val="nil"/>
          <w:insideH w:val="nil"/>
          <w:insideV w:val="nil"/>
        </w:tcBorders>
        <w:shd w:val="clear" w:color="auto" w:fill="DFDFDF"/>
      </w:tcPr>
    </w:tblStylePr>
    <w:tblStylePr w:type="band1Horz">
      <w:rPr>
        <w:rFonts w:cs="Arial"/>
      </w:rPr>
      <w:tblPr/>
      <w:tcPr>
        <w:tcBorders>
          <w:top w:val="nil"/>
          <w:bottom w:val="nil"/>
          <w:insideH w:val="nil"/>
          <w:insideV w:val="nil"/>
        </w:tcBorders>
        <w:shd w:val="clear" w:color="auto" w:fill="DFDFDF"/>
      </w:tcPr>
    </w:tblStylePr>
    <w:tblStylePr w:type="nwCell">
      <w:rPr>
        <w:rFonts w:cs="Arial"/>
      </w:rPr>
      <w:tblPr/>
      <w:tcPr>
        <w:shd w:val="clear" w:color="auto" w:fill="FFFFFF"/>
      </w:tcPr>
    </w:tblStylePr>
    <w:tblStylePr w:type="swCell">
      <w:rPr>
        <w:rFonts w:cs="Arial"/>
      </w:rPr>
      <w:tblPr/>
      <w:tcPr>
        <w:tcBorders>
          <w:top w:val="nil"/>
        </w:tcBorders>
      </w:tcPr>
    </w:tblStylePr>
  </w:style>
  <w:style w:type="table" w:styleId="MediumList2-Accent5">
    <w:name w:val="Medium List 2 Accent 5"/>
    <w:basedOn w:val="TableNormal"/>
    <w:uiPriority w:val="99"/>
    <w:rsid w:val="007C7142"/>
    <w:rPr>
      <w:rFonts w:cs="Arial"/>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Arial"/>
        <w:sz w:val="24"/>
        <w:szCs w:val="24"/>
      </w:rPr>
      <w:tblPr/>
      <w:tcPr>
        <w:tcBorders>
          <w:top w:val="nil"/>
          <w:left w:val="nil"/>
          <w:bottom w:val="single" w:sz="24" w:space="0" w:color="5F5F5F"/>
          <w:right w:val="nil"/>
          <w:insideH w:val="nil"/>
          <w:insideV w:val="nil"/>
        </w:tcBorders>
        <w:shd w:val="clear" w:color="auto" w:fill="FFFFFF"/>
      </w:tcPr>
    </w:tblStylePr>
    <w:tblStylePr w:type="lastRow">
      <w:rPr>
        <w:rFonts w:cs="Arial"/>
      </w:rPr>
      <w:tblPr/>
      <w:tcPr>
        <w:tcBorders>
          <w:top w:val="single" w:sz="8" w:space="0" w:color="5F5F5F"/>
          <w:left w:val="nil"/>
          <w:bottom w:val="nil"/>
          <w:right w:val="nil"/>
          <w:insideH w:val="nil"/>
          <w:insideV w:val="nil"/>
        </w:tcBorders>
        <w:shd w:val="clear" w:color="auto" w:fill="FFFFFF"/>
      </w:tcPr>
    </w:tblStylePr>
    <w:tblStylePr w:type="firstCol">
      <w:rPr>
        <w:rFonts w:cs="Arial"/>
      </w:rPr>
      <w:tblPr/>
      <w:tcPr>
        <w:tcBorders>
          <w:top w:val="nil"/>
          <w:left w:val="nil"/>
          <w:bottom w:val="nil"/>
          <w:right w:val="single" w:sz="8" w:space="0" w:color="5F5F5F"/>
          <w:insideH w:val="nil"/>
          <w:insideV w:val="nil"/>
        </w:tcBorders>
        <w:shd w:val="clear" w:color="auto" w:fill="FFFFFF"/>
      </w:tcPr>
    </w:tblStylePr>
    <w:tblStylePr w:type="lastCol">
      <w:rPr>
        <w:rFonts w:cs="Arial"/>
      </w:rPr>
      <w:tblPr/>
      <w:tcPr>
        <w:tcBorders>
          <w:top w:val="nil"/>
          <w:left w:val="single" w:sz="8" w:space="0" w:color="5F5F5F"/>
          <w:bottom w:val="nil"/>
          <w:right w:val="nil"/>
          <w:insideH w:val="nil"/>
          <w:insideV w:val="nil"/>
        </w:tcBorders>
        <w:shd w:val="clear" w:color="auto" w:fill="FFFFFF"/>
      </w:tcPr>
    </w:tblStylePr>
    <w:tblStylePr w:type="band1Vert">
      <w:rPr>
        <w:rFonts w:cs="Arial"/>
      </w:rPr>
      <w:tblPr/>
      <w:tcPr>
        <w:tcBorders>
          <w:left w:val="nil"/>
          <w:right w:val="nil"/>
          <w:insideH w:val="nil"/>
          <w:insideV w:val="nil"/>
        </w:tcBorders>
        <w:shd w:val="clear" w:color="auto" w:fill="D7D7D7"/>
      </w:tcPr>
    </w:tblStylePr>
    <w:tblStylePr w:type="band1Horz">
      <w:rPr>
        <w:rFonts w:cs="Arial"/>
      </w:rPr>
      <w:tblPr/>
      <w:tcPr>
        <w:tcBorders>
          <w:top w:val="nil"/>
          <w:bottom w:val="nil"/>
          <w:insideH w:val="nil"/>
          <w:insideV w:val="nil"/>
        </w:tcBorders>
        <w:shd w:val="clear" w:color="auto" w:fill="D7D7D7"/>
      </w:tcPr>
    </w:tblStylePr>
    <w:tblStylePr w:type="nwCell">
      <w:rPr>
        <w:rFonts w:cs="Arial"/>
      </w:rPr>
      <w:tblPr/>
      <w:tcPr>
        <w:shd w:val="clear" w:color="auto" w:fill="FFFFFF"/>
      </w:tcPr>
    </w:tblStylePr>
    <w:tblStylePr w:type="swCell">
      <w:rPr>
        <w:rFonts w:cs="Arial"/>
      </w:rPr>
      <w:tblPr/>
      <w:tcPr>
        <w:tcBorders>
          <w:top w:val="nil"/>
        </w:tcBorders>
      </w:tcPr>
    </w:tblStylePr>
  </w:style>
  <w:style w:type="table" w:styleId="MediumList2-Accent6">
    <w:name w:val="Medium List 2 Accent 6"/>
    <w:basedOn w:val="TableNormal"/>
    <w:uiPriority w:val="99"/>
    <w:rsid w:val="007C7142"/>
    <w:rPr>
      <w:rFonts w:cs="Arial"/>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Arial"/>
        <w:sz w:val="24"/>
        <w:szCs w:val="24"/>
      </w:rPr>
      <w:tblPr/>
      <w:tcPr>
        <w:tcBorders>
          <w:top w:val="nil"/>
          <w:left w:val="nil"/>
          <w:bottom w:val="single" w:sz="24" w:space="0" w:color="4D4D4D"/>
          <w:right w:val="nil"/>
          <w:insideH w:val="nil"/>
          <w:insideV w:val="nil"/>
        </w:tcBorders>
        <w:shd w:val="clear" w:color="auto" w:fill="FFFFFF"/>
      </w:tcPr>
    </w:tblStylePr>
    <w:tblStylePr w:type="lastRow">
      <w:rPr>
        <w:rFonts w:cs="Arial"/>
      </w:rPr>
      <w:tblPr/>
      <w:tcPr>
        <w:tcBorders>
          <w:top w:val="single" w:sz="8" w:space="0" w:color="4D4D4D"/>
          <w:left w:val="nil"/>
          <w:bottom w:val="nil"/>
          <w:right w:val="nil"/>
          <w:insideH w:val="nil"/>
          <w:insideV w:val="nil"/>
        </w:tcBorders>
        <w:shd w:val="clear" w:color="auto" w:fill="FFFFFF"/>
      </w:tcPr>
    </w:tblStylePr>
    <w:tblStylePr w:type="firstCol">
      <w:rPr>
        <w:rFonts w:cs="Arial"/>
      </w:rPr>
      <w:tblPr/>
      <w:tcPr>
        <w:tcBorders>
          <w:top w:val="nil"/>
          <w:left w:val="nil"/>
          <w:bottom w:val="nil"/>
          <w:right w:val="single" w:sz="8" w:space="0" w:color="4D4D4D"/>
          <w:insideH w:val="nil"/>
          <w:insideV w:val="nil"/>
        </w:tcBorders>
        <w:shd w:val="clear" w:color="auto" w:fill="FFFFFF"/>
      </w:tcPr>
    </w:tblStylePr>
    <w:tblStylePr w:type="lastCol">
      <w:rPr>
        <w:rFonts w:cs="Arial"/>
      </w:rPr>
      <w:tblPr/>
      <w:tcPr>
        <w:tcBorders>
          <w:top w:val="nil"/>
          <w:left w:val="single" w:sz="8" w:space="0" w:color="4D4D4D"/>
          <w:bottom w:val="nil"/>
          <w:right w:val="nil"/>
          <w:insideH w:val="nil"/>
          <w:insideV w:val="nil"/>
        </w:tcBorders>
        <w:shd w:val="clear" w:color="auto" w:fill="FFFFFF"/>
      </w:tcPr>
    </w:tblStylePr>
    <w:tblStylePr w:type="band1Vert">
      <w:rPr>
        <w:rFonts w:cs="Arial"/>
      </w:rPr>
      <w:tblPr/>
      <w:tcPr>
        <w:tcBorders>
          <w:left w:val="nil"/>
          <w:right w:val="nil"/>
          <w:insideH w:val="nil"/>
          <w:insideV w:val="nil"/>
        </w:tcBorders>
        <w:shd w:val="clear" w:color="auto" w:fill="D3D3D3"/>
      </w:tcPr>
    </w:tblStylePr>
    <w:tblStylePr w:type="band1Horz">
      <w:rPr>
        <w:rFonts w:cs="Arial"/>
      </w:rPr>
      <w:tblPr/>
      <w:tcPr>
        <w:tcBorders>
          <w:top w:val="nil"/>
          <w:bottom w:val="nil"/>
          <w:insideH w:val="nil"/>
          <w:insideV w:val="nil"/>
        </w:tcBorders>
        <w:shd w:val="clear" w:color="auto" w:fill="D3D3D3"/>
      </w:tcPr>
    </w:tblStylePr>
    <w:tblStylePr w:type="nwCell">
      <w:rPr>
        <w:rFonts w:cs="Arial"/>
      </w:rPr>
      <w:tblPr/>
      <w:tcPr>
        <w:shd w:val="clear" w:color="auto" w:fill="FFFFFF"/>
      </w:tcPr>
    </w:tblStylePr>
    <w:tblStylePr w:type="swCell">
      <w:rPr>
        <w:rFonts w:cs="Arial"/>
      </w:rPr>
      <w:tblPr/>
      <w:tcPr>
        <w:tcBorders>
          <w:top w:val="nil"/>
        </w:tcBorders>
      </w:tcPr>
    </w:tblStylePr>
  </w:style>
  <w:style w:type="table" w:styleId="MediumShading1">
    <w:name w:val="Medium Shading 1"/>
    <w:basedOn w:val="TableNormal"/>
    <w:uiPriority w:val="99"/>
    <w:rsid w:val="007C714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rsid w:val="007C7142"/>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tblBorders>
    </w:tblPr>
    <w:tblStylePr w:type="firstRow">
      <w:pPr>
        <w:spacing w:before="0" w:after="0"/>
      </w:pPr>
      <w:rPr>
        <w:rFonts w:cs="Times New Roman"/>
        <w:b/>
        <w:bCs/>
        <w:color w:val="FFFFFF"/>
      </w:rPr>
      <w:tblPr/>
      <w:tcPr>
        <w:tcBorders>
          <w:top w:val="single" w:sz="8" w:space="0" w:color="E5E5E5"/>
          <w:left w:val="single" w:sz="8" w:space="0" w:color="E5E5E5"/>
          <w:bottom w:val="single" w:sz="8" w:space="0" w:color="E5E5E5"/>
          <w:right w:val="single" w:sz="8" w:space="0" w:color="E5E5E5"/>
          <w:insideH w:val="nil"/>
          <w:insideV w:val="nil"/>
        </w:tcBorders>
        <w:shd w:val="clear" w:color="auto" w:fill="DDDDDD"/>
      </w:tcPr>
    </w:tblStylePr>
    <w:tblStylePr w:type="lastRow">
      <w:pPr>
        <w:spacing w:before="0" w:after="0"/>
      </w:pPr>
      <w:rPr>
        <w:rFonts w:cs="Times New Roman"/>
        <w:b/>
        <w:bCs/>
      </w:rPr>
      <w:tblPr/>
      <w:tcPr>
        <w:tcBorders>
          <w:top w:val="double" w:sz="6" w:space="0" w:color="E5E5E5"/>
          <w:left w:val="single" w:sz="8" w:space="0" w:color="E5E5E5"/>
          <w:bottom w:val="single" w:sz="8" w:space="0" w:color="E5E5E5"/>
          <w:right w:val="single" w:sz="8" w:space="0" w:color="E5E5E5"/>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6F6F6"/>
      </w:tcPr>
    </w:tblStylePr>
    <w:tblStylePr w:type="band1Horz">
      <w:rPr>
        <w:rFonts w:cs="Times New Roman"/>
      </w:rPr>
      <w:tblPr/>
      <w:tcPr>
        <w:tcBorders>
          <w:insideH w:val="nil"/>
          <w:insideV w:val="nil"/>
        </w:tcBorders>
        <w:shd w:val="clear" w:color="auto" w:fill="F6F6F6"/>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rsid w:val="007C7142"/>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pPr>
      <w:rPr>
        <w:rFonts w:cs="Times New Roman"/>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pPr>
      <w:rPr>
        <w:rFonts w:cs="Times New Roman"/>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BEBEB"/>
      </w:tcPr>
    </w:tblStylePr>
    <w:tblStylePr w:type="band1Horz">
      <w:rPr>
        <w:rFonts w:cs="Times New Roman"/>
      </w:rPr>
      <w:tblPr/>
      <w:tcPr>
        <w:tcBorders>
          <w:insideH w:val="nil"/>
          <w:insideV w:val="nil"/>
        </w:tcBorders>
        <w:shd w:val="clear" w:color="auto" w:fill="EBEBEB"/>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rsid w:val="007C714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rsid w:val="007C7142"/>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pPr>
      <w:rPr>
        <w:rFonts w:cs="Times New Roman"/>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pPr>
      <w:rPr>
        <w:rFonts w:cs="Times New Roman"/>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FDF"/>
      </w:tcPr>
    </w:tblStylePr>
    <w:tblStylePr w:type="band1Horz">
      <w:rPr>
        <w:rFonts w:cs="Times New Roman"/>
      </w:rPr>
      <w:tblPr/>
      <w:tcPr>
        <w:tcBorders>
          <w:insideH w:val="nil"/>
          <w:insideV w:val="nil"/>
        </w:tcBorders>
        <w:shd w:val="clear" w:color="auto" w:fill="DFDFDF"/>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rsid w:val="007C714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rsid w:val="007C714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rsid w:val="007C7142"/>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rsid w:val="007C7142"/>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DDDDDD"/>
      </w:tcPr>
    </w:tblStylePr>
    <w:tblStylePr w:type="lastCol">
      <w:rPr>
        <w:rFonts w:cs="Times New Roman"/>
        <w:b/>
        <w:bCs/>
        <w:color w:val="FFFFFF"/>
      </w:rPr>
      <w:tblPr/>
      <w:tcPr>
        <w:tcBorders>
          <w:left w:val="nil"/>
          <w:right w:val="nil"/>
          <w:insideH w:val="nil"/>
          <w:insideV w:val="nil"/>
        </w:tcBorders>
        <w:shd w:val="clear" w:color="auto" w:fill="DDDDD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rsid w:val="007C7142"/>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B2B2B2"/>
      </w:tcPr>
    </w:tblStylePr>
    <w:tblStylePr w:type="lastCol">
      <w:rPr>
        <w:rFonts w:cs="Times New Roman"/>
        <w:b/>
        <w:bCs/>
        <w:color w:val="FFFFFF"/>
      </w:rPr>
      <w:tblPr/>
      <w:tcPr>
        <w:tcBorders>
          <w:left w:val="nil"/>
          <w:right w:val="nil"/>
          <w:insideH w:val="nil"/>
          <w:insideV w:val="nil"/>
        </w:tcBorders>
        <w:shd w:val="clear" w:color="auto" w:fill="B2B2B2"/>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rsid w:val="007C7142"/>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FFFFFF"/>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rsid w:val="007C7142"/>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808080"/>
      </w:tcPr>
    </w:tblStylePr>
    <w:tblStylePr w:type="lastCol">
      <w:rPr>
        <w:rFonts w:cs="Times New Roman"/>
        <w:b/>
        <w:bCs/>
        <w:color w:val="FFFFFF"/>
      </w:rPr>
      <w:tblPr/>
      <w:tcPr>
        <w:tcBorders>
          <w:left w:val="nil"/>
          <w:right w:val="nil"/>
          <w:insideH w:val="nil"/>
          <w:insideV w:val="nil"/>
        </w:tcBorders>
        <w:shd w:val="clear" w:color="auto" w:fill="80808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rsid w:val="007C7142"/>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FFFFFF"/>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rsid w:val="007C7142"/>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FFFFFF"/>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rsid w:val="007C7142"/>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character" w:customStyle="1" w:styleId="MessageHeaderChar">
    <w:name w:val="Message Header Char"/>
    <w:link w:val="MessageHeader"/>
    <w:uiPriority w:val="99"/>
    <w:locked/>
    <w:rsid w:val="007C7142"/>
    <w:rPr>
      <w:rFonts w:ascii="Times New Roman" w:eastAsia="Microsoft JhengHei" w:hAnsi="Times New Roman" w:cs="Arial"/>
      <w:sz w:val="24"/>
      <w:szCs w:val="24"/>
      <w:shd w:val="pct20" w:color="auto" w:fill="auto"/>
    </w:rPr>
  </w:style>
  <w:style w:type="paragraph" w:styleId="NoSpacing">
    <w:name w:val="No Spacing"/>
    <w:uiPriority w:val="99"/>
    <w:qFormat/>
    <w:rsid w:val="007C7142"/>
    <w:rPr>
      <w:rFonts w:eastAsia="Microsoft JhengHei"/>
      <w:lang w:eastAsia="zh-TW"/>
    </w:rPr>
  </w:style>
  <w:style w:type="paragraph" w:styleId="NormalWeb">
    <w:name w:val="Normal (Web)"/>
    <w:basedOn w:val="Normal"/>
    <w:uiPriority w:val="99"/>
    <w:semiHidden/>
    <w:rsid w:val="007C7142"/>
    <w:rPr>
      <w:sz w:val="24"/>
      <w:szCs w:val="24"/>
    </w:rPr>
  </w:style>
  <w:style w:type="paragraph" w:styleId="NormalIndent">
    <w:name w:val="Normal Indent"/>
    <w:basedOn w:val="Normal"/>
    <w:uiPriority w:val="99"/>
    <w:semiHidden/>
    <w:rsid w:val="007C7142"/>
    <w:pPr>
      <w:ind w:left="720"/>
    </w:pPr>
  </w:style>
  <w:style w:type="paragraph" w:styleId="NoteHeading">
    <w:name w:val="Note Heading"/>
    <w:basedOn w:val="Normal"/>
    <w:next w:val="Normal"/>
    <w:link w:val="NoteHeadingChar"/>
    <w:uiPriority w:val="99"/>
    <w:semiHidden/>
    <w:rsid w:val="007C7142"/>
  </w:style>
  <w:style w:type="character" w:customStyle="1" w:styleId="NoteHeadingChar">
    <w:name w:val="Note Heading Char"/>
    <w:link w:val="NoteHeading"/>
    <w:uiPriority w:val="99"/>
    <w:locked/>
    <w:rsid w:val="007C7142"/>
    <w:rPr>
      <w:rFonts w:ascii="Times New Roman" w:eastAsia="Microsoft JhengHei" w:hAnsi="Times New Roman" w:cs="Times New Roman"/>
    </w:rPr>
  </w:style>
  <w:style w:type="character" w:styleId="PageNumber">
    <w:name w:val="page number"/>
    <w:uiPriority w:val="99"/>
    <w:rsid w:val="007C7142"/>
    <w:rPr>
      <w:rFonts w:ascii="Times New Roman" w:eastAsia="Microsoft JhengHei" w:hAnsi="Times New Roman" w:cs="Times New Roman"/>
    </w:rPr>
  </w:style>
  <w:style w:type="character" w:styleId="PlaceholderText">
    <w:name w:val="Placeholder Text"/>
    <w:uiPriority w:val="99"/>
    <w:semiHidden/>
    <w:rsid w:val="007C7142"/>
    <w:rPr>
      <w:rFonts w:ascii="Times New Roman" w:eastAsia="Microsoft JhengHei" w:hAnsi="Times New Roman" w:cs="Times New Roman"/>
      <w:color w:val="808080"/>
    </w:rPr>
  </w:style>
  <w:style w:type="paragraph" w:styleId="PlainText">
    <w:name w:val="Plain Text"/>
    <w:basedOn w:val="Normal"/>
    <w:link w:val="PlainTextChar"/>
    <w:uiPriority w:val="99"/>
    <w:semiHidden/>
    <w:rsid w:val="007C7142"/>
    <w:rPr>
      <w:rFonts w:cs="Consolas"/>
      <w:sz w:val="21"/>
      <w:szCs w:val="21"/>
    </w:rPr>
  </w:style>
  <w:style w:type="character" w:customStyle="1" w:styleId="PlainTextChar">
    <w:name w:val="Plain Text Char"/>
    <w:link w:val="PlainText"/>
    <w:uiPriority w:val="99"/>
    <w:locked/>
    <w:rsid w:val="007C7142"/>
    <w:rPr>
      <w:rFonts w:ascii="Times New Roman" w:eastAsia="Microsoft JhengHei" w:hAnsi="Times New Roman" w:cs="Consolas"/>
      <w:sz w:val="21"/>
      <w:szCs w:val="21"/>
    </w:rPr>
  </w:style>
  <w:style w:type="paragraph" w:styleId="Quote">
    <w:name w:val="Quote"/>
    <w:basedOn w:val="Normal"/>
    <w:next w:val="Normal"/>
    <w:link w:val="QuoteChar"/>
    <w:uiPriority w:val="99"/>
    <w:qFormat/>
    <w:rsid w:val="007C7142"/>
    <w:rPr>
      <w:i/>
      <w:iCs/>
      <w:color w:val="000000"/>
    </w:rPr>
  </w:style>
  <w:style w:type="character" w:customStyle="1" w:styleId="QuoteChar">
    <w:name w:val="Quote Char"/>
    <w:link w:val="Quote"/>
    <w:uiPriority w:val="99"/>
    <w:locked/>
    <w:rsid w:val="007C7142"/>
    <w:rPr>
      <w:rFonts w:ascii="Times New Roman" w:eastAsia="Microsoft JhengHei" w:hAnsi="Times New Roman" w:cs="Times New Roman"/>
      <w:i/>
      <w:iCs/>
      <w:color w:val="000000"/>
    </w:rPr>
  </w:style>
  <w:style w:type="paragraph" w:styleId="Salutation">
    <w:name w:val="Salutation"/>
    <w:basedOn w:val="Normal"/>
    <w:next w:val="Normal"/>
    <w:link w:val="SalutationChar"/>
    <w:uiPriority w:val="99"/>
    <w:semiHidden/>
    <w:rsid w:val="007C7142"/>
  </w:style>
  <w:style w:type="character" w:customStyle="1" w:styleId="SalutationChar">
    <w:name w:val="Salutation Char"/>
    <w:link w:val="Salutation"/>
    <w:uiPriority w:val="99"/>
    <w:locked/>
    <w:rsid w:val="007C7142"/>
    <w:rPr>
      <w:rFonts w:ascii="Times New Roman" w:eastAsia="Microsoft JhengHei" w:hAnsi="Times New Roman" w:cs="Times New Roman"/>
    </w:rPr>
  </w:style>
  <w:style w:type="paragraph" w:styleId="Signature">
    <w:name w:val="Signature"/>
    <w:basedOn w:val="Normal"/>
    <w:link w:val="SignatureChar"/>
    <w:uiPriority w:val="99"/>
    <w:semiHidden/>
    <w:rsid w:val="007C7142"/>
    <w:pPr>
      <w:ind w:left="4252"/>
    </w:pPr>
  </w:style>
  <w:style w:type="character" w:customStyle="1" w:styleId="SignatureChar">
    <w:name w:val="Signature Char"/>
    <w:link w:val="Signature"/>
    <w:uiPriority w:val="99"/>
    <w:locked/>
    <w:rsid w:val="007C7142"/>
    <w:rPr>
      <w:rFonts w:ascii="Times New Roman" w:eastAsia="Microsoft JhengHei" w:hAnsi="Times New Roman" w:cs="Times New Roman"/>
    </w:rPr>
  </w:style>
  <w:style w:type="character" w:styleId="Strong">
    <w:name w:val="Strong"/>
    <w:uiPriority w:val="99"/>
    <w:qFormat/>
    <w:rsid w:val="007C7142"/>
    <w:rPr>
      <w:rFonts w:ascii="Times New Roman" w:eastAsia="Microsoft JhengHei" w:hAnsi="Times New Roman" w:cs="Times New Roman"/>
      <w:b/>
      <w:bCs/>
    </w:rPr>
  </w:style>
  <w:style w:type="paragraph" w:styleId="Subtitle">
    <w:name w:val="Subtitle"/>
    <w:basedOn w:val="Normal"/>
    <w:next w:val="Normal"/>
    <w:link w:val="SubtitleChar"/>
    <w:uiPriority w:val="99"/>
    <w:qFormat/>
    <w:rsid w:val="007C7142"/>
    <w:pPr>
      <w:numPr>
        <w:ilvl w:val="1"/>
      </w:numPr>
    </w:pPr>
    <w:rPr>
      <w:rFonts w:cs="Arial"/>
      <w:i/>
      <w:iCs/>
      <w:color w:val="DDDDDD"/>
      <w:spacing w:val="15"/>
      <w:sz w:val="24"/>
      <w:szCs w:val="24"/>
    </w:rPr>
  </w:style>
  <w:style w:type="character" w:customStyle="1" w:styleId="SubtitleChar">
    <w:name w:val="Subtitle Char"/>
    <w:link w:val="Subtitle"/>
    <w:uiPriority w:val="99"/>
    <w:locked/>
    <w:rsid w:val="007C7142"/>
    <w:rPr>
      <w:rFonts w:ascii="Times New Roman" w:eastAsia="Microsoft JhengHei" w:hAnsi="Times New Roman" w:cs="Arial"/>
      <w:i/>
      <w:iCs/>
      <w:color w:val="DDDDDD"/>
      <w:spacing w:val="15"/>
      <w:sz w:val="24"/>
      <w:szCs w:val="24"/>
    </w:rPr>
  </w:style>
  <w:style w:type="character" w:styleId="SubtleEmphasis">
    <w:name w:val="Subtle Emphasis"/>
    <w:uiPriority w:val="99"/>
    <w:qFormat/>
    <w:rsid w:val="007C7142"/>
    <w:rPr>
      <w:rFonts w:ascii="Times New Roman" w:eastAsia="Microsoft JhengHei" w:hAnsi="Times New Roman" w:cs="Times New Roman"/>
      <w:i/>
      <w:iCs/>
      <w:color w:val="808080"/>
    </w:rPr>
  </w:style>
  <w:style w:type="character" w:styleId="SubtleReference">
    <w:name w:val="Subtle Reference"/>
    <w:uiPriority w:val="99"/>
    <w:qFormat/>
    <w:rsid w:val="007C7142"/>
    <w:rPr>
      <w:rFonts w:ascii="Times New Roman" w:eastAsia="Microsoft JhengHei" w:hAnsi="Times New Roman" w:cs="Times New Roman"/>
      <w:smallCaps/>
      <w:color w:val="B2B2B2"/>
      <w:u w:val="single"/>
    </w:rPr>
  </w:style>
  <w:style w:type="table" w:styleId="Table3Deffects1">
    <w:name w:val="Table 3D effects 1"/>
    <w:basedOn w:val="TableNormal"/>
    <w:uiPriority w:val="99"/>
    <w:semiHidden/>
    <w:rsid w:val="007C7142"/>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7C7142"/>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7C7142"/>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7C7142"/>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7C7142"/>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7C7142"/>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7C7142"/>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7C7142"/>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7C7142"/>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7C7142"/>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7C7142"/>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7C7142"/>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7C7142"/>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7C7142"/>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7C7142"/>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7C7142"/>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7C714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8"/>
    <w:rsid w:val="007C7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rsid w:val="007C714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7C7142"/>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7C7142"/>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7C7142"/>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7C714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7C7142"/>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7C714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7C714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7C7142"/>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7C7142"/>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7C7142"/>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7C7142"/>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7C7142"/>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7C7142"/>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7C7142"/>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7C7142"/>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C7142"/>
    <w:pPr>
      <w:ind w:left="200" w:hanging="200"/>
    </w:pPr>
  </w:style>
  <w:style w:type="paragraph" w:styleId="TableofFigures">
    <w:name w:val="table of figures"/>
    <w:basedOn w:val="Normal"/>
    <w:next w:val="Normal"/>
    <w:uiPriority w:val="99"/>
    <w:semiHidden/>
    <w:rsid w:val="007C7142"/>
  </w:style>
  <w:style w:type="table" w:styleId="TableProfessional">
    <w:name w:val="Table Professional"/>
    <w:basedOn w:val="TableNormal"/>
    <w:uiPriority w:val="99"/>
    <w:semiHidden/>
    <w:rsid w:val="007C714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7C7142"/>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7C7142"/>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7C7142"/>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7C7142"/>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7C7142"/>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7C7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7C714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7C714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7C714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99"/>
    <w:qFormat/>
    <w:rsid w:val="007C7142"/>
    <w:pPr>
      <w:pBdr>
        <w:bottom w:val="single" w:sz="8" w:space="4" w:color="DDDDDD"/>
      </w:pBdr>
      <w:spacing w:after="300"/>
      <w:contextualSpacing/>
    </w:pPr>
    <w:rPr>
      <w:rFonts w:cs="Arial"/>
      <w:color w:val="000000"/>
      <w:spacing w:val="5"/>
      <w:kern w:val="28"/>
      <w:sz w:val="52"/>
      <w:szCs w:val="52"/>
    </w:rPr>
  </w:style>
  <w:style w:type="character" w:customStyle="1" w:styleId="TitleChar">
    <w:name w:val="Title Char"/>
    <w:link w:val="Title"/>
    <w:uiPriority w:val="99"/>
    <w:locked/>
    <w:rsid w:val="007C7142"/>
    <w:rPr>
      <w:rFonts w:ascii="Times New Roman" w:eastAsia="Microsoft JhengHei" w:hAnsi="Times New Roman" w:cs="Arial"/>
      <w:color w:val="000000"/>
      <w:spacing w:val="5"/>
      <w:kern w:val="28"/>
      <w:sz w:val="52"/>
      <w:szCs w:val="52"/>
    </w:rPr>
  </w:style>
  <w:style w:type="paragraph" w:styleId="TOAHeading">
    <w:name w:val="toa heading"/>
    <w:basedOn w:val="Normal"/>
    <w:next w:val="Normal"/>
    <w:uiPriority w:val="99"/>
    <w:semiHidden/>
    <w:rsid w:val="007C7142"/>
    <w:pPr>
      <w:spacing w:before="120"/>
    </w:pPr>
    <w:rPr>
      <w:rFonts w:cs="Arial"/>
      <w:b/>
      <w:bCs/>
      <w:sz w:val="24"/>
      <w:szCs w:val="24"/>
    </w:rPr>
  </w:style>
  <w:style w:type="paragraph" w:styleId="TOC1">
    <w:name w:val="toc 1"/>
    <w:basedOn w:val="NormalOCAshurst"/>
    <w:next w:val="NormalOCAshurst"/>
    <w:uiPriority w:val="99"/>
    <w:rsid w:val="00BB20F4"/>
    <w:pPr>
      <w:tabs>
        <w:tab w:val="right" w:leader="dot" w:pos="8364"/>
      </w:tabs>
      <w:spacing w:after="0"/>
      <w:ind w:right="227"/>
    </w:pPr>
    <w:rPr>
      <w:rFonts w:eastAsia="MS Mincho"/>
      <w:caps/>
    </w:rPr>
  </w:style>
  <w:style w:type="paragraph" w:styleId="TOC2">
    <w:name w:val="toc 2"/>
    <w:basedOn w:val="TOC1"/>
    <w:next w:val="NormalOCAshurst"/>
    <w:uiPriority w:val="99"/>
    <w:rsid w:val="00E547E4"/>
    <w:pPr>
      <w:tabs>
        <w:tab w:val="left" w:pos="709"/>
      </w:tabs>
      <w:ind w:left="568" w:hanging="284"/>
    </w:pPr>
    <w:rPr>
      <w:caps w:val="0"/>
    </w:rPr>
  </w:style>
  <w:style w:type="paragraph" w:styleId="TOC3">
    <w:name w:val="toc 3"/>
    <w:basedOn w:val="TOC1"/>
    <w:next w:val="NormalOCAshurst"/>
    <w:uiPriority w:val="99"/>
    <w:rsid w:val="00EC7543"/>
    <w:rPr>
      <w:caps w:val="0"/>
    </w:rPr>
  </w:style>
  <w:style w:type="paragraph" w:styleId="TOC4">
    <w:name w:val="toc 4"/>
    <w:basedOn w:val="TOC1"/>
    <w:next w:val="NormalOCAshurst"/>
    <w:uiPriority w:val="99"/>
    <w:rsid w:val="008B68F0"/>
    <w:rPr>
      <w:caps w:val="0"/>
    </w:rPr>
  </w:style>
  <w:style w:type="paragraph" w:styleId="TOC5">
    <w:name w:val="toc 5"/>
    <w:basedOn w:val="Normal"/>
    <w:next w:val="Normal"/>
    <w:uiPriority w:val="99"/>
    <w:rsid w:val="0053207F"/>
    <w:pPr>
      <w:ind w:left="800"/>
    </w:pPr>
    <w:rPr>
      <w:rFonts w:eastAsia="MS Mincho"/>
      <w:lang w:eastAsia="en-GB"/>
    </w:rPr>
  </w:style>
  <w:style w:type="paragraph" w:styleId="TOC6">
    <w:name w:val="toc 6"/>
    <w:basedOn w:val="Normal"/>
    <w:next w:val="Normal"/>
    <w:uiPriority w:val="99"/>
    <w:rsid w:val="00626B67"/>
    <w:pPr>
      <w:ind w:left="1000"/>
    </w:pPr>
    <w:rPr>
      <w:rFonts w:eastAsia="MS Mincho"/>
      <w:lang w:eastAsia="en-GB"/>
    </w:rPr>
  </w:style>
  <w:style w:type="paragraph" w:styleId="TOC7">
    <w:name w:val="toc 7"/>
    <w:basedOn w:val="Normal"/>
    <w:next w:val="Normal"/>
    <w:uiPriority w:val="99"/>
    <w:rsid w:val="00EE3D0D"/>
    <w:pPr>
      <w:ind w:left="1200"/>
    </w:pPr>
    <w:rPr>
      <w:rFonts w:eastAsia="MS Mincho"/>
      <w:lang w:eastAsia="en-GB"/>
    </w:rPr>
  </w:style>
  <w:style w:type="paragraph" w:styleId="TOC8">
    <w:name w:val="toc 8"/>
    <w:basedOn w:val="Normal"/>
    <w:next w:val="Normal"/>
    <w:uiPriority w:val="99"/>
    <w:rsid w:val="004B4B81"/>
    <w:pPr>
      <w:ind w:left="1400"/>
    </w:pPr>
    <w:rPr>
      <w:rFonts w:eastAsia="MS Mincho"/>
      <w:lang w:eastAsia="en-GB"/>
    </w:rPr>
  </w:style>
  <w:style w:type="paragraph" w:styleId="TOC9">
    <w:name w:val="toc 9"/>
    <w:basedOn w:val="Normal"/>
    <w:next w:val="Normal"/>
    <w:uiPriority w:val="99"/>
    <w:rsid w:val="00A20994"/>
    <w:pPr>
      <w:ind w:left="1600"/>
    </w:pPr>
    <w:rPr>
      <w:rFonts w:eastAsia="MS Mincho"/>
      <w:lang w:eastAsia="en-GB"/>
    </w:rPr>
  </w:style>
  <w:style w:type="paragraph" w:styleId="TOCHeading">
    <w:name w:val="TOC Heading"/>
    <w:basedOn w:val="Heading1"/>
    <w:next w:val="Normal"/>
    <w:uiPriority w:val="99"/>
    <w:qFormat/>
    <w:rsid w:val="007C7142"/>
    <w:pPr>
      <w:keepLines/>
      <w:numPr>
        <w:numId w:val="0"/>
      </w:numPr>
      <w:spacing w:before="480" w:after="0"/>
      <w:outlineLvl w:val="9"/>
    </w:pPr>
    <w:rPr>
      <w:color w:val="A5A5A5"/>
      <w:kern w:val="0"/>
      <w:sz w:val="28"/>
      <w:szCs w:val="28"/>
    </w:rPr>
  </w:style>
  <w:style w:type="paragraph" w:customStyle="1" w:styleId="OCTable1Ashurst">
    <w:name w:val="OCTable1_Ashurst"/>
    <w:basedOn w:val="NormalOCAshurst"/>
    <w:next w:val="OCTable1BodyAshurst"/>
    <w:uiPriority w:val="99"/>
    <w:rsid w:val="00783CAC"/>
    <w:pPr>
      <w:numPr>
        <w:numId w:val="11"/>
      </w:numPr>
    </w:pPr>
  </w:style>
  <w:style w:type="paragraph" w:customStyle="1" w:styleId="OCTable2Ashurst">
    <w:name w:val="OCTable2_Ashurst"/>
    <w:basedOn w:val="NormalOCAshurst"/>
    <w:next w:val="OCTable2BodyAshurst"/>
    <w:uiPriority w:val="99"/>
    <w:rsid w:val="00783CAC"/>
    <w:pPr>
      <w:numPr>
        <w:ilvl w:val="1"/>
        <w:numId w:val="5"/>
      </w:numPr>
    </w:pPr>
  </w:style>
  <w:style w:type="paragraph" w:customStyle="1" w:styleId="OCTable3Ashurst">
    <w:name w:val="OCTable3_Ashurst"/>
    <w:basedOn w:val="NormalOCAshurst"/>
    <w:next w:val="OCTable3BodyAshurst"/>
    <w:uiPriority w:val="99"/>
    <w:rsid w:val="00783CAC"/>
    <w:pPr>
      <w:numPr>
        <w:ilvl w:val="2"/>
        <w:numId w:val="5"/>
      </w:numPr>
      <w:tabs>
        <w:tab w:val="num" w:pos="1843"/>
      </w:tabs>
      <w:ind w:left="1843" w:hanging="567"/>
    </w:pPr>
  </w:style>
  <w:style w:type="paragraph" w:customStyle="1" w:styleId="OCTable4Ashurst">
    <w:name w:val="OCTable4_Ashurst"/>
    <w:basedOn w:val="NormalOCAshurst"/>
    <w:next w:val="OCTable4BodyAshurst"/>
    <w:uiPriority w:val="99"/>
    <w:rsid w:val="00783CAC"/>
    <w:pPr>
      <w:numPr>
        <w:ilvl w:val="3"/>
        <w:numId w:val="5"/>
      </w:numPr>
      <w:tabs>
        <w:tab w:val="num" w:pos="2410"/>
      </w:tabs>
      <w:ind w:left="2410" w:hanging="567"/>
    </w:pPr>
  </w:style>
  <w:style w:type="paragraph" w:customStyle="1" w:styleId="OCTable1BodyAshurst">
    <w:name w:val="OCTable1_BodyAshurst"/>
    <w:basedOn w:val="NormalOCAshurst"/>
    <w:uiPriority w:val="79"/>
    <w:rsid w:val="00783CAC"/>
    <w:pPr>
      <w:ind w:left="709"/>
    </w:pPr>
    <w:rPr>
      <w:rFonts w:eastAsia="MS Mincho"/>
      <w:lang w:eastAsia="ja-JP"/>
    </w:rPr>
  </w:style>
  <w:style w:type="paragraph" w:customStyle="1" w:styleId="OCTable2BodyAshurst">
    <w:name w:val="OCTable2_BodyAshurst"/>
    <w:basedOn w:val="NormalOCAshurst"/>
    <w:uiPriority w:val="99"/>
    <w:rsid w:val="00783CAC"/>
    <w:pPr>
      <w:ind w:left="1276"/>
    </w:pPr>
  </w:style>
  <w:style w:type="paragraph" w:customStyle="1" w:styleId="OCTable3BodyAshurst">
    <w:name w:val="OCTable3_BodyAshurst"/>
    <w:basedOn w:val="NormalOCAshurst"/>
    <w:uiPriority w:val="99"/>
    <w:rsid w:val="00783CAC"/>
    <w:pPr>
      <w:ind w:left="1843"/>
    </w:pPr>
    <w:rPr>
      <w:rFonts w:eastAsia="MS Mincho"/>
      <w:lang w:eastAsia="ja-JP"/>
    </w:rPr>
  </w:style>
  <w:style w:type="paragraph" w:customStyle="1" w:styleId="OCTable4BodyAshurst">
    <w:name w:val="OCTable4_BodyAshurst"/>
    <w:basedOn w:val="NormalOCAshurst"/>
    <w:uiPriority w:val="99"/>
    <w:rsid w:val="00783CAC"/>
    <w:pPr>
      <w:ind w:left="2410"/>
    </w:pPr>
  </w:style>
  <w:style w:type="paragraph" w:customStyle="1" w:styleId="DefClauseOCAshurst">
    <w:name w:val="DefClauseOCAshurst"/>
    <w:basedOn w:val="NormalOCAshurst"/>
    <w:next w:val="DefSubOCAshurst"/>
    <w:uiPriority w:val="99"/>
    <w:rsid w:val="000B347A"/>
  </w:style>
  <w:style w:type="paragraph" w:customStyle="1" w:styleId="RiskFactorsH1">
    <w:name w:val="Risk Factors H1"/>
    <w:basedOn w:val="NormalOCAshurst"/>
    <w:uiPriority w:val="99"/>
    <w:rsid w:val="003F35E7"/>
    <w:pPr>
      <w:keepNext/>
      <w:numPr>
        <w:numId w:val="21"/>
      </w:numPr>
    </w:pPr>
    <w:rPr>
      <w:b/>
    </w:rPr>
  </w:style>
  <w:style w:type="paragraph" w:customStyle="1" w:styleId="RiskFactorsH2">
    <w:name w:val="Risk Factors H2"/>
    <w:basedOn w:val="NormalOCAshurst"/>
    <w:uiPriority w:val="99"/>
    <w:rsid w:val="003F35E7"/>
    <w:pPr>
      <w:keepNext/>
      <w:numPr>
        <w:ilvl w:val="1"/>
        <w:numId w:val="21"/>
      </w:numPr>
    </w:pPr>
    <w:rPr>
      <w:b/>
    </w:rPr>
  </w:style>
  <w:style w:type="paragraph" w:customStyle="1" w:styleId="RiskFactorsH3">
    <w:name w:val="Risk Factors H3"/>
    <w:basedOn w:val="Normal"/>
    <w:uiPriority w:val="99"/>
    <w:rsid w:val="003F35E7"/>
    <w:pPr>
      <w:numPr>
        <w:ilvl w:val="2"/>
        <w:numId w:val="21"/>
      </w:numPr>
      <w:suppressAutoHyphens/>
      <w:spacing w:after="220" w:line="264" w:lineRule="auto"/>
      <w:jc w:val="both"/>
      <w:outlineLvl w:val="2"/>
    </w:pPr>
    <w:rPr>
      <w:b/>
      <w:i/>
    </w:rPr>
  </w:style>
  <w:style w:type="paragraph" w:customStyle="1" w:styleId="RiskFactorsH4">
    <w:name w:val="Risk Factors H4"/>
    <w:basedOn w:val="Normal"/>
    <w:uiPriority w:val="99"/>
    <w:rsid w:val="003F35E7"/>
    <w:pPr>
      <w:numPr>
        <w:ilvl w:val="3"/>
        <w:numId w:val="21"/>
      </w:numPr>
      <w:suppressAutoHyphens/>
      <w:spacing w:after="220" w:line="264" w:lineRule="auto"/>
      <w:jc w:val="both"/>
      <w:outlineLvl w:val="3"/>
    </w:pPr>
  </w:style>
  <w:style w:type="paragraph" w:customStyle="1" w:styleId="RiskFactorsH5">
    <w:name w:val="Risk Factors H5"/>
    <w:basedOn w:val="Normal"/>
    <w:uiPriority w:val="99"/>
    <w:rsid w:val="003F35E7"/>
    <w:pPr>
      <w:numPr>
        <w:ilvl w:val="4"/>
        <w:numId w:val="21"/>
      </w:numPr>
      <w:suppressAutoHyphens/>
      <w:spacing w:after="220" w:line="264" w:lineRule="auto"/>
      <w:jc w:val="both"/>
      <w:outlineLvl w:val="4"/>
    </w:pPr>
  </w:style>
  <w:style w:type="paragraph" w:customStyle="1" w:styleId="RiskFactorsH6">
    <w:name w:val="Risk Factors H6"/>
    <w:basedOn w:val="Normal"/>
    <w:uiPriority w:val="99"/>
    <w:rsid w:val="003F35E7"/>
    <w:pPr>
      <w:numPr>
        <w:ilvl w:val="5"/>
        <w:numId w:val="21"/>
      </w:numPr>
      <w:suppressAutoHyphens/>
      <w:spacing w:after="220" w:line="264" w:lineRule="auto"/>
      <w:jc w:val="both"/>
      <w:outlineLvl w:val="5"/>
    </w:pPr>
  </w:style>
  <w:style w:type="paragraph" w:customStyle="1" w:styleId="RiskFactorsH7">
    <w:name w:val="Risk Factors H7"/>
    <w:basedOn w:val="Normal"/>
    <w:uiPriority w:val="99"/>
    <w:rsid w:val="003F35E7"/>
    <w:pPr>
      <w:numPr>
        <w:ilvl w:val="6"/>
        <w:numId w:val="21"/>
      </w:numPr>
      <w:suppressAutoHyphens/>
      <w:spacing w:after="220" w:line="264" w:lineRule="auto"/>
      <w:jc w:val="both"/>
      <w:outlineLvl w:val="6"/>
    </w:pPr>
  </w:style>
  <w:style w:type="paragraph" w:customStyle="1" w:styleId="RiskFactorsH8">
    <w:name w:val="Risk Factors H8"/>
    <w:basedOn w:val="Normal"/>
    <w:uiPriority w:val="99"/>
    <w:rsid w:val="003F35E7"/>
    <w:pPr>
      <w:numPr>
        <w:ilvl w:val="7"/>
        <w:numId w:val="21"/>
      </w:numPr>
      <w:suppressAutoHyphens/>
      <w:spacing w:after="220" w:line="264" w:lineRule="auto"/>
      <w:jc w:val="both"/>
      <w:outlineLvl w:val="7"/>
    </w:pPr>
  </w:style>
  <w:style w:type="paragraph" w:customStyle="1" w:styleId="RiskFactorsMainHeading">
    <w:name w:val="Risk Factors Main Heading"/>
    <w:basedOn w:val="NormalOCAshurst"/>
    <w:uiPriority w:val="99"/>
    <w:rsid w:val="003F35E7"/>
    <w:pPr>
      <w:numPr>
        <w:numId w:val="22"/>
      </w:numPr>
    </w:pPr>
    <w:rPr>
      <w:b/>
      <w:caps/>
    </w:rPr>
  </w:style>
  <w:style w:type="character" w:customStyle="1" w:styleId="StandardOCAshurstChar">
    <w:name w:val="StandardOCAshurst Char"/>
    <w:link w:val="StandardOCAshurst"/>
    <w:locked/>
    <w:rsid w:val="003F35E7"/>
    <w:rPr>
      <w:rFonts w:ascii="Times New Roman" w:eastAsia="Microsoft JhengHei" w:hAnsi="Times New Roman"/>
      <w:lang w:val="x-none" w:eastAsia="en-GB"/>
    </w:rPr>
  </w:style>
  <w:style w:type="character" w:customStyle="1" w:styleId="H4OCAshurstChar">
    <w:name w:val="H4OCAshurst Char"/>
    <w:link w:val="H4OCAshurst"/>
    <w:uiPriority w:val="99"/>
    <w:locked/>
    <w:rsid w:val="003F35E7"/>
    <w:rPr>
      <w:rFonts w:eastAsia="Microsoft JhengHei"/>
    </w:rPr>
  </w:style>
  <w:style w:type="character" w:customStyle="1" w:styleId="H5OCAshurstChar">
    <w:name w:val="H5OCAshurst Char"/>
    <w:link w:val="H5OCAshurst"/>
    <w:uiPriority w:val="99"/>
    <w:locked/>
    <w:rsid w:val="003F35E7"/>
    <w:rPr>
      <w:rFonts w:eastAsia="Microsoft JhengHei"/>
    </w:rPr>
  </w:style>
  <w:style w:type="paragraph" w:customStyle="1" w:styleId="StandardAshurst">
    <w:name w:val="StandardAshurst"/>
    <w:basedOn w:val="Normal"/>
    <w:link w:val="StandardAshurstChar"/>
    <w:uiPriority w:val="99"/>
    <w:rsid w:val="00B176BB"/>
    <w:pPr>
      <w:suppressAutoHyphens/>
      <w:spacing w:line="264" w:lineRule="auto"/>
      <w:jc w:val="both"/>
    </w:pPr>
    <w:rPr>
      <w:sz w:val="18"/>
    </w:rPr>
  </w:style>
  <w:style w:type="character" w:customStyle="1" w:styleId="NormalAshurstChar">
    <w:name w:val="NormalAshurst Char"/>
    <w:link w:val="NormalAshurst"/>
    <w:uiPriority w:val="99"/>
    <w:locked/>
    <w:rsid w:val="003F35E7"/>
    <w:rPr>
      <w:rFonts w:eastAsia="MS Mincho"/>
      <w:lang w:val="en-GB" w:eastAsia="zh-TW"/>
    </w:rPr>
  </w:style>
  <w:style w:type="character" w:customStyle="1" w:styleId="StandardAshurstChar">
    <w:name w:val="StandardAshurst Char"/>
    <w:link w:val="StandardAshurst"/>
    <w:uiPriority w:val="99"/>
    <w:locked/>
    <w:rsid w:val="00B176BB"/>
    <w:rPr>
      <w:rFonts w:ascii="Times New Roman" w:eastAsia="Microsoft JhengHei" w:hAnsi="Times New Roman" w:cs="Times New Roman"/>
      <w:sz w:val="18"/>
    </w:rPr>
  </w:style>
  <w:style w:type="character" w:customStyle="1" w:styleId="HiddenAshurst">
    <w:name w:val="HiddenAshurst"/>
    <w:uiPriority w:val="99"/>
    <w:rsid w:val="003F35E7"/>
    <w:rPr>
      <w:rFonts w:ascii="Verdana" w:hAnsi="Verdana"/>
      <w:vanish/>
      <w:color w:val="FF0000"/>
    </w:rPr>
  </w:style>
  <w:style w:type="character" w:customStyle="1" w:styleId="Body2OCAshurstChar">
    <w:name w:val="Body2OCAshurst Char"/>
    <w:link w:val="Body2OCAshurst"/>
    <w:uiPriority w:val="99"/>
    <w:locked/>
    <w:rsid w:val="003F35E7"/>
  </w:style>
  <w:style w:type="paragraph" w:customStyle="1" w:styleId="NormalAshurst">
    <w:name w:val="NormalAshurst"/>
    <w:link w:val="NormalAshurstChar"/>
    <w:uiPriority w:val="99"/>
    <w:rsid w:val="003F35E7"/>
    <w:pPr>
      <w:suppressAutoHyphens/>
      <w:spacing w:after="220" w:line="264" w:lineRule="auto"/>
      <w:jc w:val="both"/>
    </w:pPr>
    <w:rPr>
      <w:lang w:eastAsia="zh-TW"/>
    </w:rPr>
  </w:style>
  <w:style w:type="paragraph" w:customStyle="1" w:styleId="INTROS">
    <w:name w:val="INTROS"/>
    <w:basedOn w:val="NormalOCAshurst"/>
    <w:uiPriority w:val="99"/>
    <w:rsid w:val="003F35E7"/>
    <w:pPr>
      <w:jc w:val="center"/>
    </w:pPr>
    <w:rPr>
      <w:rFonts w:ascii="Times New Roman Bold" w:eastAsia="MS Mincho" w:hAnsi="Times New Roman Bold"/>
      <w:b/>
      <w:caps/>
    </w:rPr>
  </w:style>
  <w:style w:type="character" w:customStyle="1" w:styleId="Body1OCAshurstChar">
    <w:name w:val="Body1OCAshurst Char"/>
    <w:link w:val="Body1OCAshurst"/>
    <w:uiPriority w:val="99"/>
    <w:locked/>
    <w:rsid w:val="003F35E7"/>
  </w:style>
  <w:style w:type="paragraph" w:customStyle="1" w:styleId="SummaryBullet">
    <w:name w:val="Summary Bullet"/>
    <w:basedOn w:val="NormalAshurst"/>
    <w:uiPriority w:val="99"/>
    <w:rsid w:val="003F35E7"/>
    <w:pPr>
      <w:widowControl w:val="0"/>
      <w:numPr>
        <w:numId w:val="18"/>
      </w:numPr>
      <w:tabs>
        <w:tab w:val="clear" w:pos="425"/>
        <w:tab w:val="num" w:pos="709"/>
      </w:tabs>
      <w:suppressAutoHyphens w:val="0"/>
      <w:spacing w:before="60" w:after="60" w:line="240" w:lineRule="auto"/>
      <w:ind w:left="709" w:hanging="709"/>
    </w:pPr>
    <w:rPr>
      <w:noProof/>
      <w:color w:val="000000"/>
    </w:rPr>
  </w:style>
  <w:style w:type="paragraph" w:customStyle="1" w:styleId="CONDITIONS">
    <w:name w:val="CONDITIONS"/>
    <w:basedOn w:val="Normal"/>
    <w:uiPriority w:val="99"/>
    <w:rsid w:val="003F35E7"/>
    <w:pPr>
      <w:spacing w:after="240"/>
      <w:jc w:val="center"/>
    </w:pPr>
    <w:rPr>
      <w:rFonts w:eastAsia="MS Mincho"/>
      <w:b/>
      <w:caps/>
      <w:lang w:eastAsia="en-GB"/>
    </w:rPr>
  </w:style>
  <w:style w:type="character" w:customStyle="1" w:styleId="AltH1OCAshurstChar">
    <w:name w:val="AltH1OCAshurst Char"/>
    <w:link w:val="AltH1OCAshurst"/>
    <w:uiPriority w:val="99"/>
    <w:locked/>
    <w:rsid w:val="003F35E7"/>
    <w:rPr>
      <w:rFonts w:eastAsia="Microsoft JhengHei"/>
    </w:rPr>
  </w:style>
  <w:style w:type="paragraph" w:customStyle="1" w:styleId="atAshurstArabicScript">
    <w:name w:val="atAshurstArabicScript"/>
    <w:uiPriority w:val="99"/>
    <w:rsid w:val="003F35E7"/>
    <w:pPr>
      <w:tabs>
        <w:tab w:val="left" w:pos="1021"/>
        <w:tab w:val="left" w:pos="1418"/>
      </w:tabs>
      <w:suppressAutoHyphens/>
      <w:spacing w:line="200" w:lineRule="exact"/>
    </w:pPr>
    <w:rPr>
      <w:rFonts w:ascii="Verdana" w:hAnsi="Verdana"/>
      <w:noProof/>
      <w:sz w:val="14"/>
      <w:szCs w:val="18"/>
    </w:rPr>
  </w:style>
  <w:style w:type="character" w:customStyle="1" w:styleId="H6OCAshurstChar">
    <w:name w:val="H6OCAshurst Char"/>
    <w:link w:val="H6OCAshurst"/>
    <w:uiPriority w:val="99"/>
    <w:locked/>
    <w:rsid w:val="003F35E7"/>
    <w:rPr>
      <w:rFonts w:eastAsia="Microsoft JhengHei"/>
    </w:rPr>
  </w:style>
  <w:style w:type="paragraph" w:styleId="Revision">
    <w:name w:val="Revision"/>
    <w:hidden/>
    <w:uiPriority w:val="99"/>
    <w:rsid w:val="00B176BB"/>
    <w:rPr>
      <w:rFonts w:eastAsia="Microsoft JhengHei"/>
      <w:lang w:eastAsia="zh-TW"/>
    </w:rPr>
  </w:style>
  <w:style w:type="paragraph" w:customStyle="1" w:styleId="TOCSubHeadingAshurst">
    <w:name w:val="TOCSubHeadingAshurst"/>
    <w:basedOn w:val="Normal"/>
    <w:next w:val="Normal"/>
    <w:uiPriority w:val="99"/>
    <w:rsid w:val="00B176BB"/>
    <w:pPr>
      <w:keepNext/>
      <w:tabs>
        <w:tab w:val="right" w:pos="9072"/>
      </w:tabs>
      <w:suppressAutoHyphens/>
      <w:spacing w:after="220" w:line="264" w:lineRule="auto"/>
      <w:outlineLvl w:val="0"/>
    </w:pPr>
    <w:rPr>
      <w:rFonts w:eastAsia="MS Mincho"/>
      <w:b/>
      <w:caps/>
      <w:sz w:val="18"/>
      <w:lang w:eastAsia="en-US"/>
    </w:rPr>
  </w:style>
  <w:style w:type="paragraph" w:customStyle="1" w:styleId="Tablebullet">
    <w:name w:val="Table bullet"/>
    <w:basedOn w:val="NormalOCAshurst"/>
    <w:uiPriority w:val="99"/>
    <w:rsid w:val="003F35E7"/>
    <w:pPr>
      <w:numPr>
        <w:numId w:val="19"/>
      </w:numPr>
    </w:pPr>
    <w:rPr>
      <w:rFonts w:eastAsia="MS Mincho"/>
    </w:rPr>
  </w:style>
  <w:style w:type="table" w:customStyle="1" w:styleId="ColorfulGrid1">
    <w:name w:val="Colorful Grid1"/>
    <w:next w:val="ColorfulGrid"/>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style>
  <w:style w:type="table" w:customStyle="1" w:styleId="ColorfulGrid-Accent11">
    <w:name w:val="Colorful Grid - Accent 1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F8F8"/>
    </w:tcPr>
  </w:style>
  <w:style w:type="table" w:customStyle="1" w:styleId="ColorfulGrid-Accent21">
    <w:name w:val="Colorful Grid - Accent 2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FEFEF"/>
    </w:tcPr>
  </w:style>
  <w:style w:type="table" w:customStyle="1" w:styleId="ColorfulGrid-Accent31">
    <w:name w:val="Colorful Grid - Accent 3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EAEA"/>
    </w:tcPr>
  </w:style>
  <w:style w:type="table" w:customStyle="1" w:styleId="ColorfulGrid-Accent41">
    <w:name w:val="Colorful Grid - Accent 4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E5E5"/>
    </w:tcPr>
  </w:style>
  <w:style w:type="table" w:customStyle="1" w:styleId="ColorfulGrid-Accent51">
    <w:name w:val="Colorful Grid - Accent 5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FDFDF"/>
    </w:tcPr>
  </w:style>
  <w:style w:type="table" w:customStyle="1" w:styleId="ColorfulGrid-Accent61">
    <w:name w:val="Colorful Grid - Accent 6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DBDB"/>
    </w:tcPr>
  </w:style>
  <w:style w:type="table" w:customStyle="1" w:styleId="ColorfulList1">
    <w:name w:val="Colorful List1"/>
    <w:next w:val="ColorfulList"/>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E6E6E6"/>
    </w:tcPr>
  </w:style>
  <w:style w:type="table" w:customStyle="1" w:styleId="ColorfulList-Accent11">
    <w:name w:val="Colorful List - Accent 1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FBFBFB"/>
    </w:tcPr>
  </w:style>
  <w:style w:type="table" w:customStyle="1" w:styleId="ColorfulList-Accent21">
    <w:name w:val="Colorful List - Accent 2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F7F7F7"/>
    </w:tcPr>
  </w:style>
  <w:style w:type="table" w:customStyle="1" w:styleId="ColorfulList-Accent31">
    <w:name w:val="Colorful List - Accent 3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F4F4F4"/>
    </w:tcPr>
  </w:style>
  <w:style w:type="table" w:customStyle="1" w:styleId="ColorfulList-Accent41">
    <w:name w:val="Colorful List - Accent 4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F2F2F2"/>
    </w:tcPr>
  </w:style>
  <w:style w:type="table" w:customStyle="1" w:styleId="ColorfulList-Accent51">
    <w:name w:val="Colorful List - Accent 5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EFEFEF"/>
    </w:tcPr>
  </w:style>
  <w:style w:type="table" w:customStyle="1" w:styleId="ColorfulList-Accent61">
    <w:name w:val="Colorful List - Accent 6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EDEDED"/>
    </w:tcPr>
  </w:style>
  <w:style w:type="table" w:customStyle="1" w:styleId="ColorfulShading1">
    <w:name w:val="Colorful Shading1"/>
    <w:next w:val="ColorfulShading"/>
    <w:uiPriority w:val="99"/>
    <w:semiHidden/>
    <w:rsid w:val="003F35E7"/>
    <w:rPr>
      <w:color w:val="000000"/>
      <w:lang w:eastAsia="zh-CN"/>
    </w:rPr>
    <w:tblPr>
      <w:tblStyleRowBandSize w:val="1"/>
      <w:tblStyleColBandSize w:val="1"/>
      <w:tblInd w:w="0" w:type="dxa"/>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style>
  <w:style w:type="table" w:customStyle="1" w:styleId="ColorfulShading-Accent11">
    <w:name w:val="Colorful Shading - Accent 11"/>
    <w:uiPriority w:val="99"/>
    <w:semiHidden/>
    <w:rsid w:val="003F35E7"/>
    <w:rPr>
      <w:color w:val="000000"/>
      <w:lang w:eastAsia="zh-CN"/>
    </w:rPr>
    <w:tblPr>
      <w:tblStyleRowBandSize w:val="1"/>
      <w:tblStyleColBandSize w:val="1"/>
      <w:tblInd w:w="0" w:type="dxa"/>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CellMar>
        <w:top w:w="0" w:type="dxa"/>
        <w:left w:w="108" w:type="dxa"/>
        <w:bottom w:w="0" w:type="dxa"/>
        <w:right w:w="108" w:type="dxa"/>
      </w:tblCellMar>
    </w:tblPr>
    <w:tcPr>
      <w:shd w:val="clear" w:color="auto" w:fill="FBFBFB"/>
    </w:tcPr>
  </w:style>
  <w:style w:type="table" w:customStyle="1" w:styleId="ColorfulShading-Accent21">
    <w:name w:val="Colorful Shading - Accent 21"/>
    <w:uiPriority w:val="99"/>
    <w:semiHidden/>
    <w:rsid w:val="003F35E7"/>
    <w:rPr>
      <w:color w:val="000000"/>
      <w:lang w:eastAsia="zh-CN"/>
    </w:rPr>
    <w:tblPr>
      <w:tblStyleRowBandSize w:val="1"/>
      <w:tblStyleColBandSize w:val="1"/>
      <w:tblInd w:w="0" w:type="dxa"/>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CellMar>
        <w:top w:w="0" w:type="dxa"/>
        <w:left w:w="108" w:type="dxa"/>
        <w:bottom w:w="0" w:type="dxa"/>
        <w:right w:w="108" w:type="dxa"/>
      </w:tblCellMar>
    </w:tblPr>
    <w:tcPr>
      <w:shd w:val="clear" w:color="auto" w:fill="F7F7F7"/>
    </w:tcPr>
  </w:style>
  <w:style w:type="table" w:customStyle="1" w:styleId="ColorfulShading-Accent31">
    <w:name w:val="Colorful Shading - Accent 31"/>
    <w:uiPriority w:val="99"/>
    <w:semiHidden/>
    <w:rsid w:val="003F35E7"/>
    <w:rPr>
      <w:color w:val="000000"/>
      <w:lang w:eastAsia="zh-CN"/>
    </w:rPr>
    <w:tblPr>
      <w:tblStyleRowBandSize w:val="1"/>
      <w:tblStyleColBandSize w:val="1"/>
      <w:tblInd w:w="0" w:type="dxa"/>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CellMar>
        <w:top w:w="0" w:type="dxa"/>
        <w:left w:w="108" w:type="dxa"/>
        <w:bottom w:w="0" w:type="dxa"/>
        <w:right w:w="108" w:type="dxa"/>
      </w:tblCellMar>
    </w:tblPr>
    <w:tcPr>
      <w:shd w:val="clear" w:color="auto" w:fill="F4F4F4"/>
    </w:tcPr>
  </w:style>
  <w:style w:type="table" w:customStyle="1" w:styleId="ColorfulShading-Accent41">
    <w:name w:val="Colorful Shading - Accent 41"/>
    <w:uiPriority w:val="99"/>
    <w:semiHidden/>
    <w:rsid w:val="003F35E7"/>
    <w:rPr>
      <w:color w:val="000000"/>
      <w:lang w:eastAsia="zh-CN"/>
    </w:rPr>
    <w:tblPr>
      <w:tblStyleRowBandSize w:val="1"/>
      <w:tblStyleColBandSize w:val="1"/>
      <w:tblInd w:w="0" w:type="dxa"/>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CellMar>
        <w:top w:w="0" w:type="dxa"/>
        <w:left w:w="108" w:type="dxa"/>
        <w:bottom w:w="0" w:type="dxa"/>
        <w:right w:w="108" w:type="dxa"/>
      </w:tblCellMar>
    </w:tblPr>
    <w:tcPr>
      <w:shd w:val="clear" w:color="auto" w:fill="F2F2F2"/>
    </w:tcPr>
  </w:style>
  <w:style w:type="table" w:customStyle="1" w:styleId="ColorfulShading-Accent51">
    <w:name w:val="Colorful Shading - Accent 51"/>
    <w:uiPriority w:val="99"/>
    <w:semiHidden/>
    <w:rsid w:val="003F35E7"/>
    <w:rPr>
      <w:color w:val="000000"/>
      <w:lang w:eastAsia="zh-CN"/>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CellMar>
        <w:top w:w="0" w:type="dxa"/>
        <w:left w:w="108" w:type="dxa"/>
        <w:bottom w:w="0" w:type="dxa"/>
        <w:right w:w="108" w:type="dxa"/>
      </w:tblCellMar>
    </w:tblPr>
    <w:tcPr>
      <w:shd w:val="clear" w:color="auto" w:fill="EFEFEF"/>
    </w:tcPr>
  </w:style>
  <w:style w:type="table" w:customStyle="1" w:styleId="ColorfulShading-Accent61">
    <w:name w:val="Colorful Shading - Accent 61"/>
    <w:uiPriority w:val="99"/>
    <w:semiHidden/>
    <w:rsid w:val="003F35E7"/>
    <w:rPr>
      <w:color w:val="000000"/>
      <w:lang w:eastAsia="zh-CN"/>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CellMar>
        <w:top w:w="0" w:type="dxa"/>
        <w:left w:w="108" w:type="dxa"/>
        <w:bottom w:w="0" w:type="dxa"/>
        <w:right w:w="108" w:type="dxa"/>
      </w:tblCellMar>
    </w:tblPr>
    <w:tcPr>
      <w:shd w:val="clear" w:color="auto" w:fill="EDEDED"/>
    </w:tcPr>
  </w:style>
  <w:style w:type="table" w:customStyle="1" w:styleId="DarkList1">
    <w:name w:val="Dark List1"/>
    <w:next w:val="DarkList"/>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000000"/>
    </w:tcPr>
  </w:style>
  <w:style w:type="table" w:customStyle="1" w:styleId="DarkList-Accent11">
    <w:name w:val="Dark List - Accent 1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DDDDDD"/>
    </w:tcPr>
  </w:style>
  <w:style w:type="table" w:customStyle="1" w:styleId="DarkList-Accent21">
    <w:name w:val="Dark List - Accent 2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B2B2B2"/>
    </w:tcPr>
  </w:style>
  <w:style w:type="table" w:customStyle="1" w:styleId="DarkList-Accent31">
    <w:name w:val="Dark List - Accent 3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969696"/>
    </w:tcPr>
  </w:style>
  <w:style w:type="table" w:customStyle="1" w:styleId="DarkList-Accent41">
    <w:name w:val="Dark List - Accent 4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808080"/>
    </w:tcPr>
  </w:style>
  <w:style w:type="table" w:customStyle="1" w:styleId="DarkList-Accent51">
    <w:name w:val="Dark List - Accent 5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5F5F5F"/>
    </w:tcPr>
  </w:style>
  <w:style w:type="table" w:customStyle="1" w:styleId="DarkList-Accent61">
    <w:name w:val="Dark List - Accent 6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4D4D4D"/>
    </w:tcPr>
  </w:style>
  <w:style w:type="table" w:customStyle="1" w:styleId="LightGrid1">
    <w:name w:val="Light Grid1"/>
    <w:next w:val="LightGrid"/>
    <w:uiPriority w:val="99"/>
    <w:semiHidden/>
    <w:rsid w:val="003F35E7"/>
    <w:rPr>
      <w:lang w:eastAsia="zh-C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LightGrid-Accent11">
    <w:name w:val="Light Grid - Accent 11"/>
    <w:uiPriority w:val="99"/>
    <w:semiHidden/>
    <w:rsid w:val="003F35E7"/>
    <w:rPr>
      <w:lang w:eastAsia="zh-CN"/>
    </w:rPr>
    <w:tblPr>
      <w:tblStyleRowBandSize w:val="1"/>
      <w:tblStyleColBandSize w:val="1"/>
      <w:tblInd w:w="0" w:type="dxa"/>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CellMar>
        <w:top w:w="0" w:type="dxa"/>
        <w:left w:w="108" w:type="dxa"/>
        <w:bottom w:w="0" w:type="dxa"/>
        <w:right w:w="108" w:type="dxa"/>
      </w:tblCellMar>
    </w:tblPr>
  </w:style>
  <w:style w:type="table" w:customStyle="1" w:styleId="LightGrid-Accent21">
    <w:name w:val="Light Grid - Accent 21"/>
    <w:uiPriority w:val="99"/>
    <w:semiHidden/>
    <w:rsid w:val="003F35E7"/>
    <w:rPr>
      <w:lang w:eastAsia="zh-CN"/>
    </w:rPr>
    <w:tblPr>
      <w:tblStyleRowBandSize w:val="1"/>
      <w:tblStyleColBandSize w:val="1"/>
      <w:tblInd w:w="0" w:type="dxa"/>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CellMar>
        <w:top w:w="0" w:type="dxa"/>
        <w:left w:w="108" w:type="dxa"/>
        <w:bottom w:w="0" w:type="dxa"/>
        <w:right w:w="108" w:type="dxa"/>
      </w:tblCellMar>
    </w:tblPr>
  </w:style>
  <w:style w:type="table" w:customStyle="1" w:styleId="LightGrid-Accent31">
    <w:name w:val="Light Grid - Accent 31"/>
    <w:uiPriority w:val="99"/>
    <w:semiHidden/>
    <w:rsid w:val="003F35E7"/>
    <w:rPr>
      <w:lang w:eastAsia="zh-CN"/>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style>
  <w:style w:type="table" w:customStyle="1" w:styleId="LightGrid-Accent41">
    <w:name w:val="Light Grid - Accent 41"/>
    <w:uiPriority w:val="99"/>
    <w:semiHidden/>
    <w:rsid w:val="003F35E7"/>
    <w:rPr>
      <w:lang w:eastAsia="zh-CN"/>
    </w:rPr>
    <w:tblPr>
      <w:tblStyleRowBandSize w:val="1"/>
      <w:tblStyleColBandSize w:val="1"/>
      <w:tblInd w:w="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top w:w="0" w:type="dxa"/>
        <w:left w:w="108" w:type="dxa"/>
        <w:bottom w:w="0" w:type="dxa"/>
        <w:right w:w="108" w:type="dxa"/>
      </w:tblCellMar>
    </w:tblPr>
  </w:style>
  <w:style w:type="table" w:customStyle="1" w:styleId="LightGrid-Accent51">
    <w:name w:val="Light Grid - Accent 51"/>
    <w:uiPriority w:val="99"/>
    <w:semiHidden/>
    <w:rsid w:val="003F35E7"/>
    <w:rPr>
      <w:lang w:eastAsia="zh-CN"/>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LightGrid-Accent61">
    <w:name w:val="Light Grid - Accent 61"/>
    <w:uiPriority w:val="99"/>
    <w:semiHidden/>
    <w:rsid w:val="003F35E7"/>
    <w:rPr>
      <w:lang w:eastAsia="zh-CN"/>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style>
  <w:style w:type="table" w:customStyle="1" w:styleId="LightList1">
    <w:name w:val="Light List1"/>
    <w:next w:val="LightList"/>
    <w:uiPriority w:val="99"/>
    <w:semiHidden/>
    <w:rsid w:val="003F35E7"/>
    <w:rPr>
      <w:lang w:eastAsia="zh-C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LightList-Accent11">
    <w:name w:val="Light List - Accent 11"/>
    <w:uiPriority w:val="99"/>
    <w:semiHidden/>
    <w:rsid w:val="003F35E7"/>
    <w:rPr>
      <w:lang w:eastAsia="zh-CN"/>
    </w:rPr>
    <w:tblPr>
      <w:tblStyleRowBandSize w:val="1"/>
      <w:tblStyleColBandSize w:val="1"/>
      <w:tblInd w:w="0" w:type="dxa"/>
      <w:tblBorders>
        <w:top w:val="single" w:sz="8" w:space="0" w:color="DDDDDD"/>
        <w:left w:val="single" w:sz="8" w:space="0" w:color="DDDDDD"/>
        <w:bottom w:val="single" w:sz="8" w:space="0" w:color="DDDDDD"/>
        <w:right w:val="single" w:sz="8" w:space="0" w:color="DDDDDD"/>
      </w:tblBorders>
      <w:tblCellMar>
        <w:top w:w="0" w:type="dxa"/>
        <w:left w:w="108" w:type="dxa"/>
        <w:bottom w:w="0" w:type="dxa"/>
        <w:right w:w="108" w:type="dxa"/>
      </w:tblCellMar>
    </w:tblPr>
  </w:style>
  <w:style w:type="table" w:customStyle="1" w:styleId="LightList-Accent21">
    <w:name w:val="Light List - Accent 21"/>
    <w:uiPriority w:val="99"/>
    <w:semiHidden/>
    <w:rsid w:val="003F35E7"/>
    <w:rPr>
      <w:lang w:eastAsia="zh-CN"/>
    </w:rPr>
    <w:tblPr>
      <w:tblStyleRowBandSize w:val="1"/>
      <w:tblStyleColBandSize w:val="1"/>
      <w:tblInd w:w="0" w:type="dxa"/>
      <w:tblBorders>
        <w:top w:val="single" w:sz="8" w:space="0" w:color="B2B2B2"/>
        <w:left w:val="single" w:sz="8" w:space="0" w:color="B2B2B2"/>
        <w:bottom w:val="single" w:sz="8" w:space="0" w:color="B2B2B2"/>
        <w:right w:val="single" w:sz="8" w:space="0" w:color="B2B2B2"/>
      </w:tblBorders>
      <w:tblCellMar>
        <w:top w:w="0" w:type="dxa"/>
        <w:left w:w="108" w:type="dxa"/>
        <w:bottom w:w="0" w:type="dxa"/>
        <w:right w:w="108" w:type="dxa"/>
      </w:tblCellMar>
    </w:tblPr>
  </w:style>
  <w:style w:type="table" w:customStyle="1" w:styleId="LightList-Accent31">
    <w:name w:val="Light List - Accent 31"/>
    <w:uiPriority w:val="99"/>
    <w:semiHidden/>
    <w:rsid w:val="003F35E7"/>
    <w:rPr>
      <w:lang w:eastAsia="zh-CN"/>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LightList-Accent41">
    <w:name w:val="Light List - Accent 41"/>
    <w:uiPriority w:val="99"/>
    <w:semiHidden/>
    <w:rsid w:val="003F35E7"/>
    <w:rPr>
      <w:lang w:eastAsia="zh-CN"/>
    </w:rPr>
    <w:tblPr>
      <w:tblStyleRowBandSize w:val="1"/>
      <w:tblStyleColBandSize w:val="1"/>
      <w:tblInd w:w="0" w:type="dxa"/>
      <w:tblBorders>
        <w:top w:val="single" w:sz="8" w:space="0" w:color="808080"/>
        <w:left w:val="single" w:sz="8" w:space="0" w:color="808080"/>
        <w:bottom w:val="single" w:sz="8" w:space="0" w:color="808080"/>
        <w:right w:val="single" w:sz="8" w:space="0" w:color="808080"/>
      </w:tblBorders>
      <w:tblCellMar>
        <w:top w:w="0" w:type="dxa"/>
        <w:left w:w="108" w:type="dxa"/>
        <w:bottom w:w="0" w:type="dxa"/>
        <w:right w:w="108" w:type="dxa"/>
      </w:tblCellMar>
    </w:tblPr>
  </w:style>
  <w:style w:type="table" w:customStyle="1" w:styleId="LightList-Accent51">
    <w:name w:val="Light List - Accent 51"/>
    <w:uiPriority w:val="99"/>
    <w:semiHidden/>
    <w:rsid w:val="003F35E7"/>
    <w:rPr>
      <w:lang w:eastAsia="zh-CN"/>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LightList-Accent61">
    <w:name w:val="Light List - Accent 61"/>
    <w:uiPriority w:val="99"/>
    <w:semiHidden/>
    <w:rsid w:val="003F35E7"/>
    <w:rPr>
      <w:lang w:eastAsia="zh-CN"/>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LightShading1">
    <w:name w:val="Light Shading1"/>
    <w:next w:val="LightShading"/>
    <w:uiPriority w:val="99"/>
    <w:semiHidden/>
    <w:rsid w:val="003F35E7"/>
    <w:rPr>
      <w:color w:val="000000"/>
      <w:lang w:eastAsia="zh-CN"/>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11">
    <w:name w:val="Light Shading - Accent 11"/>
    <w:uiPriority w:val="99"/>
    <w:semiHidden/>
    <w:rsid w:val="003F35E7"/>
    <w:rPr>
      <w:color w:val="A5A5A5"/>
      <w:lang w:eastAsia="zh-CN"/>
    </w:rPr>
    <w:tblPr>
      <w:tblStyleRowBandSize w:val="1"/>
      <w:tblStyleColBandSize w:val="1"/>
      <w:tblInd w:w="0" w:type="dxa"/>
      <w:tblBorders>
        <w:top w:val="single" w:sz="8" w:space="0" w:color="DDDDDD"/>
        <w:bottom w:val="single" w:sz="8" w:space="0" w:color="DDDDDD"/>
      </w:tblBorders>
      <w:tblCellMar>
        <w:top w:w="0" w:type="dxa"/>
        <w:left w:w="108" w:type="dxa"/>
        <w:bottom w:w="0" w:type="dxa"/>
        <w:right w:w="108" w:type="dxa"/>
      </w:tblCellMar>
    </w:tblPr>
  </w:style>
  <w:style w:type="table" w:customStyle="1" w:styleId="LightShading-Accent21">
    <w:name w:val="Light Shading - Accent 21"/>
    <w:uiPriority w:val="99"/>
    <w:semiHidden/>
    <w:rsid w:val="003F35E7"/>
    <w:rPr>
      <w:color w:val="858585"/>
      <w:lang w:eastAsia="zh-CN"/>
    </w:rPr>
    <w:tblPr>
      <w:tblStyleRowBandSize w:val="1"/>
      <w:tblStyleColBandSize w:val="1"/>
      <w:tblInd w:w="0" w:type="dxa"/>
      <w:tblBorders>
        <w:top w:val="single" w:sz="8" w:space="0" w:color="B2B2B2"/>
        <w:bottom w:val="single" w:sz="8" w:space="0" w:color="B2B2B2"/>
      </w:tblBorders>
      <w:tblCellMar>
        <w:top w:w="0" w:type="dxa"/>
        <w:left w:w="108" w:type="dxa"/>
        <w:bottom w:w="0" w:type="dxa"/>
        <w:right w:w="108" w:type="dxa"/>
      </w:tblCellMar>
    </w:tblPr>
  </w:style>
  <w:style w:type="table" w:customStyle="1" w:styleId="LightShading-Accent31">
    <w:name w:val="Light Shading - Accent 31"/>
    <w:uiPriority w:val="99"/>
    <w:semiHidden/>
    <w:rsid w:val="003F35E7"/>
    <w:rPr>
      <w:color w:val="707070"/>
      <w:lang w:eastAsia="zh-CN"/>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style>
  <w:style w:type="table" w:customStyle="1" w:styleId="LightShading-Accent41">
    <w:name w:val="Light Shading - Accent 41"/>
    <w:uiPriority w:val="99"/>
    <w:semiHidden/>
    <w:rsid w:val="003F35E7"/>
    <w:rPr>
      <w:color w:val="5F5F5F"/>
      <w:lang w:eastAsia="zh-CN"/>
    </w:rPr>
    <w:tblPr>
      <w:tblStyleRowBandSize w:val="1"/>
      <w:tblStyleColBandSize w:val="1"/>
      <w:tblInd w:w="0" w:type="dxa"/>
      <w:tblBorders>
        <w:top w:val="single" w:sz="8" w:space="0" w:color="808080"/>
        <w:bottom w:val="single" w:sz="8" w:space="0" w:color="808080"/>
      </w:tblBorders>
      <w:tblCellMar>
        <w:top w:w="0" w:type="dxa"/>
        <w:left w:w="108" w:type="dxa"/>
        <w:bottom w:w="0" w:type="dxa"/>
        <w:right w:w="108" w:type="dxa"/>
      </w:tblCellMar>
    </w:tblPr>
  </w:style>
  <w:style w:type="table" w:customStyle="1" w:styleId="LightShading-Accent51">
    <w:name w:val="Light Shading - Accent 51"/>
    <w:uiPriority w:val="99"/>
    <w:semiHidden/>
    <w:rsid w:val="003F35E7"/>
    <w:rPr>
      <w:color w:val="474747"/>
      <w:lang w:eastAsia="zh-CN"/>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LightShading-Accent61">
    <w:name w:val="Light Shading - Accent 61"/>
    <w:uiPriority w:val="99"/>
    <w:semiHidden/>
    <w:rsid w:val="003F35E7"/>
    <w:rPr>
      <w:color w:val="393939"/>
      <w:lang w:eastAsia="zh-CN"/>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style>
  <w:style w:type="table" w:customStyle="1" w:styleId="MediumGrid11">
    <w:name w:val="Medium Grid 11"/>
    <w:next w:val="MediumGrid1"/>
    <w:uiPriority w:val="99"/>
    <w:semiHidden/>
    <w:rsid w:val="003F35E7"/>
    <w:rPr>
      <w:lang w:eastAsia="zh-C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MediumGrid1-Accent11">
    <w:name w:val="Medium Grid 1 - Accent 11"/>
    <w:uiPriority w:val="99"/>
    <w:semiHidden/>
    <w:rsid w:val="003F35E7"/>
    <w:rPr>
      <w:lang w:eastAsia="zh-CN"/>
    </w:rPr>
    <w:tblPr>
      <w:tblStyleRowBandSize w:val="1"/>
      <w:tblStyleColBandSize w:val="1"/>
      <w:tblInd w:w="0" w:type="dxa"/>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CellMar>
        <w:top w:w="0" w:type="dxa"/>
        <w:left w:w="108" w:type="dxa"/>
        <w:bottom w:w="0" w:type="dxa"/>
        <w:right w:w="108" w:type="dxa"/>
      </w:tblCellMar>
    </w:tblPr>
    <w:tcPr>
      <w:shd w:val="clear" w:color="auto" w:fill="F6F6F6"/>
    </w:tcPr>
  </w:style>
  <w:style w:type="table" w:customStyle="1" w:styleId="MediumGrid1-Accent21">
    <w:name w:val="Medium Grid 1 - Accent 21"/>
    <w:uiPriority w:val="99"/>
    <w:semiHidden/>
    <w:rsid w:val="003F35E7"/>
    <w:rPr>
      <w:lang w:eastAsia="zh-CN"/>
    </w:rPr>
    <w:tblPr>
      <w:tblStyleRowBandSize w:val="1"/>
      <w:tblStyleColBandSize w:val="1"/>
      <w:tblInd w:w="0" w:type="dxa"/>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CellMar>
        <w:top w:w="0" w:type="dxa"/>
        <w:left w:w="108" w:type="dxa"/>
        <w:bottom w:w="0" w:type="dxa"/>
        <w:right w:w="108" w:type="dxa"/>
      </w:tblCellMar>
    </w:tblPr>
    <w:tcPr>
      <w:shd w:val="clear" w:color="auto" w:fill="EBEBEB"/>
    </w:tcPr>
  </w:style>
  <w:style w:type="table" w:customStyle="1" w:styleId="MediumGrid1-Accent31">
    <w:name w:val="Medium Grid 1 - Accent 31"/>
    <w:uiPriority w:val="99"/>
    <w:semiHidden/>
    <w:rsid w:val="003F35E7"/>
    <w:rPr>
      <w:lang w:eastAsia="zh-CN"/>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style>
  <w:style w:type="table" w:customStyle="1" w:styleId="MediumGrid1-Accent41">
    <w:name w:val="Medium Grid 1 - Accent 41"/>
    <w:uiPriority w:val="99"/>
    <w:semiHidden/>
    <w:rsid w:val="003F35E7"/>
    <w:rPr>
      <w:lang w:eastAsia="zh-CN"/>
    </w:rPr>
    <w:tblPr>
      <w:tblStyleRowBandSize w:val="1"/>
      <w:tblStyleColBandSize w:val="1"/>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cPr>
      <w:shd w:val="clear" w:color="auto" w:fill="DFDFDF"/>
    </w:tcPr>
  </w:style>
  <w:style w:type="table" w:customStyle="1" w:styleId="MediumGrid1-Accent51">
    <w:name w:val="Medium Grid 1 - Accent 51"/>
    <w:uiPriority w:val="99"/>
    <w:semiHidden/>
    <w:rsid w:val="003F35E7"/>
    <w:rPr>
      <w:lang w:eastAsia="zh-CN"/>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MediumGrid1-Accent61">
    <w:name w:val="Medium Grid 1 - Accent 61"/>
    <w:uiPriority w:val="99"/>
    <w:semiHidden/>
    <w:rsid w:val="003F35E7"/>
    <w:rPr>
      <w:lang w:eastAsia="zh-CN"/>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style>
  <w:style w:type="table" w:customStyle="1" w:styleId="MediumGrid21">
    <w:name w:val="Medium Grid 21"/>
    <w:next w:val="MediumGrid2"/>
    <w:uiPriority w:val="99"/>
    <w:semiHidden/>
    <w:rsid w:val="003F35E7"/>
    <w:rPr>
      <w:rFonts w:cs="Arial"/>
      <w:color w:val="000000"/>
      <w:lang w:eastAsia="zh-C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MediumGrid2-Accent11">
    <w:name w:val="Medium Grid 2 - Accent 11"/>
    <w:uiPriority w:val="99"/>
    <w:semiHidden/>
    <w:rsid w:val="003F35E7"/>
    <w:rPr>
      <w:rFonts w:cs="Arial"/>
      <w:color w:val="000000"/>
      <w:lang w:eastAsia="zh-CN"/>
    </w:rPr>
    <w:tblPr>
      <w:tblStyleRowBandSize w:val="1"/>
      <w:tblStyleColBandSize w:val="1"/>
      <w:tblInd w:w="0" w:type="dxa"/>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CellMar>
        <w:top w:w="0" w:type="dxa"/>
        <w:left w:w="108" w:type="dxa"/>
        <w:bottom w:w="0" w:type="dxa"/>
        <w:right w:w="108" w:type="dxa"/>
      </w:tblCellMar>
    </w:tblPr>
    <w:tcPr>
      <w:shd w:val="clear" w:color="auto" w:fill="F6F6F6"/>
    </w:tcPr>
  </w:style>
  <w:style w:type="table" w:customStyle="1" w:styleId="MediumGrid2-Accent21">
    <w:name w:val="Medium Grid 2 - Accent 21"/>
    <w:uiPriority w:val="99"/>
    <w:semiHidden/>
    <w:rsid w:val="003F35E7"/>
    <w:rPr>
      <w:rFonts w:cs="Arial"/>
      <w:color w:val="000000"/>
      <w:lang w:eastAsia="zh-CN"/>
    </w:rPr>
    <w:tblPr>
      <w:tblStyleRowBandSize w:val="1"/>
      <w:tblStyleColBandSize w:val="1"/>
      <w:tblInd w:w="0" w:type="dxa"/>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CellMar>
        <w:top w:w="0" w:type="dxa"/>
        <w:left w:w="108" w:type="dxa"/>
        <w:bottom w:w="0" w:type="dxa"/>
        <w:right w:w="108" w:type="dxa"/>
      </w:tblCellMar>
    </w:tblPr>
    <w:tcPr>
      <w:shd w:val="clear" w:color="auto" w:fill="EBEBEB"/>
    </w:tcPr>
  </w:style>
  <w:style w:type="table" w:customStyle="1" w:styleId="MediumGrid2-Accent31">
    <w:name w:val="Medium Grid 2 - Accent 31"/>
    <w:uiPriority w:val="99"/>
    <w:semiHidden/>
    <w:rsid w:val="003F35E7"/>
    <w:rPr>
      <w:rFonts w:cs="Arial"/>
      <w:color w:val="000000"/>
      <w:lang w:eastAsia="zh-CN"/>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style>
  <w:style w:type="table" w:customStyle="1" w:styleId="MediumGrid2-Accent41">
    <w:name w:val="Medium Grid 2 - Accent 41"/>
    <w:uiPriority w:val="99"/>
    <w:semiHidden/>
    <w:rsid w:val="003F35E7"/>
    <w:rPr>
      <w:rFonts w:cs="Arial"/>
      <w:color w:val="000000"/>
      <w:lang w:eastAsia="zh-CN"/>
    </w:rPr>
    <w:tblPr>
      <w:tblStyleRowBandSize w:val="1"/>
      <w:tblStyleColBandSize w:val="1"/>
      <w:tblInd w:w="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top w:w="0" w:type="dxa"/>
        <w:left w:w="108" w:type="dxa"/>
        <w:bottom w:w="0" w:type="dxa"/>
        <w:right w:w="108" w:type="dxa"/>
      </w:tblCellMar>
    </w:tblPr>
    <w:tcPr>
      <w:shd w:val="clear" w:color="auto" w:fill="DFDFDF"/>
    </w:tcPr>
  </w:style>
  <w:style w:type="table" w:customStyle="1" w:styleId="MediumGrid2-Accent51">
    <w:name w:val="Medium Grid 2 - Accent 51"/>
    <w:uiPriority w:val="99"/>
    <w:semiHidden/>
    <w:rsid w:val="003F35E7"/>
    <w:rPr>
      <w:rFonts w:cs="Arial"/>
      <w:color w:val="000000"/>
      <w:lang w:eastAsia="zh-CN"/>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MediumGrid2-Accent61">
    <w:name w:val="Medium Grid 2 - Accent 61"/>
    <w:uiPriority w:val="99"/>
    <w:semiHidden/>
    <w:rsid w:val="003F35E7"/>
    <w:rPr>
      <w:rFonts w:cs="Arial"/>
      <w:color w:val="000000"/>
      <w:lang w:eastAsia="zh-CN"/>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style>
  <w:style w:type="table" w:customStyle="1" w:styleId="MediumGrid31">
    <w:name w:val="Medium Grid 31"/>
    <w:next w:val="MediumGrid3"/>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style>
  <w:style w:type="table" w:customStyle="1" w:styleId="MediumGrid3-Accent11">
    <w:name w:val="Medium Grid 3 - Accent 1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F6F6"/>
    </w:tcPr>
  </w:style>
  <w:style w:type="table" w:customStyle="1" w:styleId="MediumGrid3-Accent21">
    <w:name w:val="Medium Grid 3 - Accent 2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BEBEB"/>
    </w:tcPr>
  </w:style>
  <w:style w:type="table" w:customStyle="1" w:styleId="MediumGrid3-Accent31">
    <w:name w:val="Medium Grid 3 - Accent 3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5E5E5"/>
    </w:tcPr>
  </w:style>
  <w:style w:type="table" w:customStyle="1" w:styleId="MediumGrid3-Accent41">
    <w:name w:val="Medium Grid 3 - Accent 4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FDF"/>
    </w:tcPr>
  </w:style>
  <w:style w:type="table" w:customStyle="1" w:styleId="MediumGrid3-Accent51">
    <w:name w:val="Medium Grid 3 - Accent 5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7D7D7"/>
    </w:tcPr>
  </w:style>
  <w:style w:type="table" w:customStyle="1" w:styleId="MediumGrid3-Accent61">
    <w:name w:val="Medium Grid 3 - Accent 6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3D3"/>
    </w:tcPr>
  </w:style>
  <w:style w:type="table" w:customStyle="1" w:styleId="MediumList11">
    <w:name w:val="Medium List 11"/>
    <w:next w:val="MediumList1"/>
    <w:uiPriority w:val="99"/>
    <w:semiHidden/>
    <w:rsid w:val="003F35E7"/>
    <w:rPr>
      <w:color w:val="000000"/>
      <w:lang w:eastAsia="zh-CN"/>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MediumList1-Accent11">
    <w:name w:val="Medium List 1 - Accent 11"/>
    <w:uiPriority w:val="99"/>
    <w:semiHidden/>
    <w:rsid w:val="003F35E7"/>
    <w:rPr>
      <w:color w:val="000000"/>
      <w:lang w:eastAsia="zh-CN"/>
    </w:rPr>
    <w:tblPr>
      <w:tblStyleRowBandSize w:val="1"/>
      <w:tblStyleColBandSize w:val="1"/>
      <w:tblInd w:w="0" w:type="dxa"/>
      <w:tblBorders>
        <w:top w:val="single" w:sz="8" w:space="0" w:color="DDDDDD"/>
        <w:bottom w:val="single" w:sz="8" w:space="0" w:color="DDDDDD"/>
      </w:tblBorders>
      <w:tblCellMar>
        <w:top w:w="0" w:type="dxa"/>
        <w:left w:w="108" w:type="dxa"/>
        <w:bottom w:w="0" w:type="dxa"/>
        <w:right w:w="108" w:type="dxa"/>
      </w:tblCellMar>
    </w:tblPr>
  </w:style>
  <w:style w:type="table" w:customStyle="1" w:styleId="MediumList1-Accent21">
    <w:name w:val="Medium List 1 - Accent 21"/>
    <w:uiPriority w:val="99"/>
    <w:semiHidden/>
    <w:rsid w:val="003F35E7"/>
    <w:rPr>
      <w:color w:val="000000"/>
      <w:lang w:eastAsia="zh-CN"/>
    </w:rPr>
    <w:tblPr>
      <w:tblStyleRowBandSize w:val="1"/>
      <w:tblStyleColBandSize w:val="1"/>
      <w:tblInd w:w="0" w:type="dxa"/>
      <w:tblBorders>
        <w:top w:val="single" w:sz="8" w:space="0" w:color="B2B2B2"/>
        <w:bottom w:val="single" w:sz="8" w:space="0" w:color="B2B2B2"/>
      </w:tblBorders>
      <w:tblCellMar>
        <w:top w:w="0" w:type="dxa"/>
        <w:left w:w="108" w:type="dxa"/>
        <w:bottom w:w="0" w:type="dxa"/>
        <w:right w:w="108" w:type="dxa"/>
      </w:tblCellMar>
    </w:tblPr>
  </w:style>
  <w:style w:type="table" w:customStyle="1" w:styleId="MediumList1-Accent31">
    <w:name w:val="Medium List 1 - Accent 31"/>
    <w:uiPriority w:val="99"/>
    <w:semiHidden/>
    <w:rsid w:val="003F35E7"/>
    <w:rPr>
      <w:color w:val="000000"/>
      <w:lang w:eastAsia="zh-CN"/>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style>
  <w:style w:type="table" w:customStyle="1" w:styleId="MediumList1-Accent41">
    <w:name w:val="Medium List 1 - Accent 41"/>
    <w:uiPriority w:val="99"/>
    <w:semiHidden/>
    <w:rsid w:val="003F35E7"/>
    <w:rPr>
      <w:color w:val="000000"/>
      <w:lang w:eastAsia="zh-CN"/>
    </w:rPr>
    <w:tblPr>
      <w:tblStyleRowBandSize w:val="1"/>
      <w:tblStyleColBandSize w:val="1"/>
      <w:tblInd w:w="0" w:type="dxa"/>
      <w:tblBorders>
        <w:top w:val="single" w:sz="8" w:space="0" w:color="808080"/>
        <w:bottom w:val="single" w:sz="8" w:space="0" w:color="808080"/>
      </w:tblBorders>
      <w:tblCellMar>
        <w:top w:w="0" w:type="dxa"/>
        <w:left w:w="108" w:type="dxa"/>
        <w:bottom w:w="0" w:type="dxa"/>
        <w:right w:w="108" w:type="dxa"/>
      </w:tblCellMar>
    </w:tblPr>
  </w:style>
  <w:style w:type="table" w:customStyle="1" w:styleId="MediumList1-Accent51">
    <w:name w:val="Medium List 1 - Accent 51"/>
    <w:uiPriority w:val="99"/>
    <w:semiHidden/>
    <w:rsid w:val="003F35E7"/>
    <w:rPr>
      <w:color w:val="000000"/>
      <w:lang w:eastAsia="zh-CN"/>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MediumList1-Accent61">
    <w:name w:val="Medium List 1 - Accent 61"/>
    <w:uiPriority w:val="99"/>
    <w:semiHidden/>
    <w:rsid w:val="003F35E7"/>
    <w:rPr>
      <w:color w:val="000000"/>
      <w:lang w:eastAsia="zh-CN"/>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style>
  <w:style w:type="table" w:customStyle="1" w:styleId="MediumList21">
    <w:name w:val="Medium List 21"/>
    <w:next w:val="MediumList2"/>
    <w:uiPriority w:val="99"/>
    <w:semiHidden/>
    <w:rsid w:val="003F35E7"/>
    <w:rPr>
      <w:rFonts w:cs="Arial"/>
      <w:color w:val="000000"/>
      <w:lang w:eastAsia="zh-C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MediumList2-Accent11">
    <w:name w:val="Medium List 2 - Accent 11"/>
    <w:uiPriority w:val="99"/>
    <w:semiHidden/>
    <w:rsid w:val="003F35E7"/>
    <w:rPr>
      <w:rFonts w:cs="Arial"/>
      <w:color w:val="000000"/>
      <w:lang w:eastAsia="zh-CN"/>
    </w:rPr>
    <w:tblPr>
      <w:tblStyleRowBandSize w:val="1"/>
      <w:tblStyleColBandSize w:val="1"/>
      <w:tblInd w:w="0" w:type="dxa"/>
      <w:tblBorders>
        <w:top w:val="single" w:sz="8" w:space="0" w:color="DDDDDD"/>
        <w:left w:val="single" w:sz="8" w:space="0" w:color="DDDDDD"/>
        <w:bottom w:val="single" w:sz="8" w:space="0" w:color="DDDDDD"/>
        <w:right w:val="single" w:sz="8" w:space="0" w:color="DDDDDD"/>
      </w:tblBorders>
      <w:tblCellMar>
        <w:top w:w="0" w:type="dxa"/>
        <w:left w:w="108" w:type="dxa"/>
        <w:bottom w:w="0" w:type="dxa"/>
        <w:right w:w="108" w:type="dxa"/>
      </w:tblCellMar>
    </w:tblPr>
  </w:style>
  <w:style w:type="table" w:customStyle="1" w:styleId="MediumList2-Accent21">
    <w:name w:val="Medium List 2 - Accent 21"/>
    <w:uiPriority w:val="99"/>
    <w:semiHidden/>
    <w:rsid w:val="003F35E7"/>
    <w:rPr>
      <w:rFonts w:cs="Arial"/>
      <w:color w:val="000000"/>
      <w:lang w:eastAsia="zh-CN"/>
    </w:rPr>
    <w:tblPr>
      <w:tblStyleRowBandSize w:val="1"/>
      <w:tblStyleColBandSize w:val="1"/>
      <w:tblInd w:w="0" w:type="dxa"/>
      <w:tblBorders>
        <w:top w:val="single" w:sz="8" w:space="0" w:color="B2B2B2"/>
        <w:left w:val="single" w:sz="8" w:space="0" w:color="B2B2B2"/>
        <w:bottom w:val="single" w:sz="8" w:space="0" w:color="B2B2B2"/>
        <w:right w:val="single" w:sz="8" w:space="0" w:color="B2B2B2"/>
      </w:tblBorders>
      <w:tblCellMar>
        <w:top w:w="0" w:type="dxa"/>
        <w:left w:w="108" w:type="dxa"/>
        <w:bottom w:w="0" w:type="dxa"/>
        <w:right w:w="108" w:type="dxa"/>
      </w:tblCellMar>
    </w:tblPr>
  </w:style>
  <w:style w:type="table" w:customStyle="1" w:styleId="MediumList2-Accent31">
    <w:name w:val="Medium List 2 - Accent 31"/>
    <w:uiPriority w:val="99"/>
    <w:semiHidden/>
    <w:rsid w:val="003F35E7"/>
    <w:rPr>
      <w:rFonts w:cs="Arial"/>
      <w:color w:val="000000"/>
      <w:lang w:eastAsia="zh-CN"/>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MediumList2-Accent41">
    <w:name w:val="Medium List 2 - Accent 41"/>
    <w:uiPriority w:val="99"/>
    <w:semiHidden/>
    <w:rsid w:val="003F35E7"/>
    <w:rPr>
      <w:rFonts w:cs="Arial"/>
      <w:color w:val="000000"/>
      <w:lang w:eastAsia="zh-CN"/>
    </w:rPr>
    <w:tblPr>
      <w:tblStyleRowBandSize w:val="1"/>
      <w:tblStyleColBandSize w:val="1"/>
      <w:tblInd w:w="0" w:type="dxa"/>
      <w:tblBorders>
        <w:top w:val="single" w:sz="8" w:space="0" w:color="808080"/>
        <w:left w:val="single" w:sz="8" w:space="0" w:color="808080"/>
        <w:bottom w:val="single" w:sz="8" w:space="0" w:color="808080"/>
        <w:right w:val="single" w:sz="8" w:space="0" w:color="808080"/>
      </w:tblBorders>
      <w:tblCellMar>
        <w:top w:w="0" w:type="dxa"/>
        <w:left w:w="108" w:type="dxa"/>
        <w:bottom w:w="0" w:type="dxa"/>
        <w:right w:w="108" w:type="dxa"/>
      </w:tblCellMar>
    </w:tblPr>
  </w:style>
  <w:style w:type="table" w:customStyle="1" w:styleId="MediumList2-Accent51">
    <w:name w:val="Medium List 2 - Accent 51"/>
    <w:uiPriority w:val="99"/>
    <w:semiHidden/>
    <w:rsid w:val="003F35E7"/>
    <w:rPr>
      <w:rFonts w:cs="Arial"/>
      <w:color w:val="000000"/>
      <w:lang w:eastAsia="zh-CN"/>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MediumList2-Accent61">
    <w:name w:val="Medium List 2 - Accent 61"/>
    <w:uiPriority w:val="99"/>
    <w:semiHidden/>
    <w:rsid w:val="003F35E7"/>
    <w:rPr>
      <w:rFonts w:cs="Arial"/>
      <w:color w:val="000000"/>
      <w:lang w:eastAsia="zh-CN"/>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MediumShading11">
    <w:name w:val="Medium Shading 11"/>
    <w:next w:val="MediumShading1"/>
    <w:uiPriority w:val="99"/>
    <w:semiHidden/>
    <w:rsid w:val="003F35E7"/>
    <w:rPr>
      <w:lang w:eastAsia="zh-C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style>
  <w:style w:type="table" w:customStyle="1" w:styleId="MediumShading1-Accent11">
    <w:name w:val="Medium Shading 1 - Accent 11"/>
    <w:uiPriority w:val="99"/>
    <w:semiHidden/>
    <w:rsid w:val="003F35E7"/>
    <w:rPr>
      <w:lang w:eastAsia="zh-CN"/>
    </w:rPr>
    <w:tblPr>
      <w:tblStyleRowBandSize w:val="1"/>
      <w:tblStyleColBandSize w:val="1"/>
      <w:tblInd w:w="0" w:type="dxa"/>
      <w:tblBorders>
        <w:top w:val="single" w:sz="8" w:space="0" w:color="E5E5E5"/>
        <w:left w:val="single" w:sz="8" w:space="0" w:color="E5E5E5"/>
        <w:bottom w:val="single" w:sz="8" w:space="0" w:color="E5E5E5"/>
        <w:right w:val="single" w:sz="8" w:space="0" w:color="E5E5E5"/>
        <w:insideH w:val="single" w:sz="8" w:space="0" w:color="E5E5E5"/>
      </w:tblBorders>
      <w:tblCellMar>
        <w:top w:w="0" w:type="dxa"/>
        <w:left w:w="108" w:type="dxa"/>
        <w:bottom w:w="0" w:type="dxa"/>
        <w:right w:w="108" w:type="dxa"/>
      </w:tblCellMar>
    </w:tblPr>
  </w:style>
  <w:style w:type="table" w:customStyle="1" w:styleId="MediumShading1-Accent21">
    <w:name w:val="Medium Shading 1 - Accent 21"/>
    <w:uiPriority w:val="99"/>
    <w:semiHidden/>
    <w:rsid w:val="003F35E7"/>
    <w:rPr>
      <w:lang w:eastAsia="zh-CN"/>
    </w:rPr>
    <w:tblPr>
      <w:tblStyleRowBandSize w:val="1"/>
      <w:tblStyleColBandSize w:val="1"/>
      <w:tblInd w:w="0" w:type="dxa"/>
      <w:tblBorders>
        <w:top w:val="single" w:sz="8" w:space="0" w:color="C5C5C5"/>
        <w:left w:val="single" w:sz="8" w:space="0" w:color="C5C5C5"/>
        <w:bottom w:val="single" w:sz="8" w:space="0" w:color="C5C5C5"/>
        <w:right w:val="single" w:sz="8" w:space="0" w:color="C5C5C5"/>
        <w:insideH w:val="single" w:sz="8" w:space="0" w:color="C5C5C5"/>
      </w:tblBorders>
      <w:tblCellMar>
        <w:top w:w="0" w:type="dxa"/>
        <w:left w:w="108" w:type="dxa"/>
        <w:bottom w:w="0" w:type="dxa"/>
        <w:right w:w="108" w:type="dxa"/>
      </w:tblCellMar>
    </w:tblPr>
  </w:style>
  <w:style w:type="table" w:customStyle="1" w:styleId="MediumShading1-Accent31">
    <w:name w:val="Medium Shading 1 - Accent 31"/>
    <w:uiPriority w:val="99"/>
    <w:semiHidden/>
    <w:rsid w:val="003F35E7"/>
    <w:rPr>
      <w:lang w:eastAsia="zh-CN"/>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style>
  <w:style w:type="table" w:customStyle="1" w:styleId="MediumShading1-Accent41">
    <w:name w:val="Medium Shading 1 - Accent 41"/>
    <w:uiPriority w:val="99"/>
    <w:semiHidden/>
    <w:rsid w:val="003F35E7"/>
    <w:rPr>
      <w:lang w:eastAsia="zh-CN"/>
    </w:rPr>
    <w:tblPr>
      <w:tblStyleRowBandSize w:val="1"/>
      <w:tblStyleColBandSize w:val="1"/>
      <w:tblInd w:w="0" w:type="dxa"/>
      <w:tblBorders>
        <w:top w:val="single" w:sz="8" w:space="0" w:color="9F9F9F"/>
        <w:left w:val="single" w:sz="8" w:space="0" w:color="9F9F9F"/>
        <w:bottom w:val="single" w:sz="8" w:space="0" w:color="9F9F9F"/>
        <w:right w:val="single" w:sz="8" w:space="0" w:color="9F9F9F"/>
        <w:insideH w:val="single" w:sz="8" w:space="0" w:color="9F9F9F"/>
      </w:tblBorders>
      <w:tblCellMar>
        <w:top w:w="0" w:type="dxa"/>
        <w:left w:w="108" w:type="dxa"/>
        <w:bottom w:w="0" w:type="dxa"/>
        <w:right w:w="108" w:type="dxa"/>
      </w:tblCellMar>
    </w:tblPr>
  </w:style>
  <w:style w:type="table" w:customStyle="1" w:styleId="MediumShading1-Accent51">
    <w:name w:val="Medium Shading 1 - Accent 51"/>
    <w:uiPriority w:val="99"/>
    <w:semiHidden/>
    <w:rsid w:val="003F35E7"/>
    <w:rPr>
      <w:lang w:eastAsia="zh-CN"/>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MediumShading1-Accent61">
    <w:name w:val="Medium Shading 1 - Accent 61"/>
    <w:uiPriority w:val="99"/>
    <w:semiHidden/>
    <w:rsid w:val="003F35E7"/>
    <w:rPr>
      <w:lang w:eastAsia="zh-CN"/>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style>
  <w:style w:type="table" w:customStyle="1" w:styleId="MediumShading21">
    <w:name w:val="Medium Shading 21"/>
    <w:next w:val="MediumShading2"/>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11">
    <w:name w:val="Medium Shading 2 - Accent 1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21">
    <w:name w:val="Medium Shading 2 - Accent 2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31">
    <w:name w:val="Medium Shading 2 - Accent 3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41">
    <w:name w:val="Medium Shading 2 - Accent 4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51">
    <w:name w:val="Medium Shading 2 - Accent 5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61">
    <w:name w:val="Medium Shading 2 - Accent 6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Table3Deffects11">
    <w:name w:val="Table 3D effects 11"/>
    <w:uiPriority w:val="99"/>
    <w:semiHidden/>
    <w:rsid w:val="003F35E7"/>
    <w:rPr>
      <w:lang w:eastAsia="zh-CN"/>
    </w:rPr>
    <w:tblPr>
      <w:tblInd w:w="0" w:type="dxa"/>
      <w:tblCellMar>
        <w:top w:w="0" w:type="dxa"/>
        <w:left w:w="108" w:type="dxa"/>
        <w:bottom w:w="0" w:type="dxa"/>
        <w:right w:w="108" w:type="dxa"/>
      </w:tblCellMar>
    </w:tblPr>
    <w:tcPr>
      <w:shd w:val="solid" w:color="C0C0C0" w:fill="FFFFFF"/>
    </w:tcPr>
  </w:style>
  <w:style w:type="table" w:customStyle="1" w:styleId="Table3Deffects21">
    <w:name w:val="Table 3D effects 21"/>
    <w:uiPriority w:val="99"/>
    <w:semiHidden/>
    <w:rsid w:val="003F35E7"/>
    <w:rPr>
      <w:lang w:eastAsia="zh-CN"/>
    </w:rPr>
    <w:tblPr>
      <w:tblStyleRowBandSize w:val="1"/>
      <w:tblInd w:w="0" w:type="dxa"/>
      <w:tblCellMar>
        <w:top w:w="0" w:type="dxa"/>
        <w:left w:w="108" w:type="dxa"/>
        <w:bottom w:w="0" w:type="dxa"/>
        <w:right w:w="108" w:type="dxa"/>
      </w:tblCellMar>
    </w:tblPr>
    <w:tcPr>
      <w:shd w:val="solid" w:color="C0C0C0" w:fill="FFFFFF"/>
    </w:tcPr>
  </w:style>
  <w:style w:type="table" w:customStyle="1" w:styleId="Table3Deffects31">
    <w:name w:val="Table 3D effects 31"/>
    <w:uiPriority w:val="99"/>
    <w:semiHidden/>
    <w:rsid w:val="003F35E7"/>
    <w:rPr>
      <w:lang w:eastAsia="zh-CN"/>
    </w:rPr>
    <w:tblPr>
      <w:tblStyleRowBandSize w:val="1"/>
      <w:tblStyleColBandSize w:val="1"/>
      <w:tblInd w:w="0" w:type="dxa"/>
      <w:tblCellMar>
        <w:top w:w="0" w:type="dxa"/>
        <w:left w:w="108" w:type="dxa"/>
        <w:bottom w:w="0" w:type="dxa"/>
        <w:right w:w="108" w:type="dxa"/>
      </w:tblCellMar>
    </w:tblPr>
  </w:style>
  <w:style w:type="table" w:customStyle="1" w:styleId="TableElegant1">
    <w:name w:val="Table Elegant1"/>
    <w:uiPriority w:val="99"/>
    <w:semiHidden/>
    <w:rsid w:val="003F35E7"/>
    <w:rPr>
      <w:lang w:eastAsia="zh-C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Professional1">
    <w:name w:val="Table Professional1"/>
    <w:uiPriority w:val="99"/>
    <w:semiHidden/>
    <w:rsid w:val="003F35E7"/>
    <w:rPr>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BulletOCAshurst-6spacing">
    <w:name w:val="BulletOCAshurst - 6 spacing"/>
    <w:basedOn w:val="NormalOCAshurst"/>
    <w:uiPriority w:val="99"/>
    <w:rsid w:val="003F35E7"/>
    <w:pPr>
      <w:numPr>
        <w:numId w:val="23"/>
      </w:numPr>
      <w:spacing w:after="120"/>
    </w:pPr>
  </w:style>
  <w:style w:type="paragraph" w:customStyle="1" w:styleId="CONDITIONSOCASHURST">
    <w:name w:val="CONDITIONS OC ASHURST"/>
    <w:basedOn w:val="AltH1OCAshurst"/>
    <w:uiPriority w:val="99"/>
    <w:rsid w:val="003F35E7"/>
    <w:pPr>
      <w:keepNext/>
      <w:tabs>
        <w:tab w:val="clear" w:pos="643"/>
      </w:tabs>
      <w:spacing w:after="180"/>
      <w:ind w:left="0" w:firstLine="0"/>
      <w:jc w:val="center"/>
    </w:pPr>
    <w:rPr>
      <w:b/>
      <w:caps/>
    </w:rPr>
  </w:style>
  <w:style w:type="paragraph" w:customStyle="1" w:styleId="CONDITIONSOCASHURST2NDLEVEL">
    <w:name w:val="CONDITIONS OC ASHURST 2ND LEVEL"/>
    <w:basedOn w:val="NormalOCAshurst"/>
    <w:uiPriority w:val="99"/>
    <w:rsid w:val="003F35E7"/>
    <w:pPr>
      <w:keepNext/>
      <w:spacing w:after="180"/>
      <w:jc w:val="center"/>
    </w:pPr>
    <w:rPr>
      <w:b/>
      <w:caps/>
    </w:rPr>
  </w:style>
  <w:style w:type="character" w:customStyle="1" w:styleId="H3OCAshurstChar">
    <w:name w:val="H3OCAshurst Char"/>
    <w:link w:val="H3OCAshurst"/>
    <w:uiPriority w:val="99"/>
    <w:locked/>
    <w:rsid w:val="003F35E7"/>
    <w:rPr>
      <w:rFonts w:eastAsia="Microsoft JhengHei"/>
    </w:rPr>
  </w:style>
  <w:style w:type="paragraph" w:customStyle="1" w:styleId="TableAshurst">
    <w:name w:val="TableAshurst"/>
    <w:basedOn w:val="NormalAshurst"/>
    <w:uiPriority w:val="99"/>
    <w:rsid w:val="003F35E7"/>
    <w:pPr>
      <w:spacing w:before="110" w:after="110"/>
    </w:pPr>
    <w:rPr>
      <w:rFonts w:eastAsia="Microsoft JhengHei"/>
      <w:sz w:val="18"/>
    </w:rPr>
  </w:style>
  <w:style w:type="paragraph" w:customStyle="1" w:styleId="APPENDIXAshurst">
    <w:name w:val="APPENDIXAshurst"/>
    <w:basedOn w:val="NormalAshurst"/>
    <w:next w:val="AppendixSubAshurst"/>
    <w:uiPriority w:val="99"/>
    <w:rsid w:val="003F35E7"/>
    <w:pPr>
      <w:keepNext/>
      <w:numPr>
        <w:numId w:val="24"/>
      </w:numPr>
      <w:tabs>
        <w:tab w:val="num" w:pos="360"/>
      </w:tabs>
      <w:ind w:left="360" w:hanging="360"/>
      <w:jc w:val="center"/>
      <w:outlineLvl w:val="0"/>
    </w:pPr>
    <w:rPr>
      <w:rFonts w:eastAsia="Microsoft JhengHei"/>
      <w:b/>
      <w:caps/>
      <w:sz w:val="18"/>
      <w:szCs w:val="18"/>
    </w:rPr>
  </w:style>
  <w:style w:type="paragraph" w:customStyle="1" w:styleId="AppendixSubAshurst">
    <w:name w:val="AppendixSubAshurst"/>
    <w:basedOn w:val="NormalAshurst"/>
    <w:next w:val="NormalAshurst"/>
    <w:uiPriority w:val="99"/>
    <w:rsid w:val="003F35E7"/>
    <w:pPr>
      <w:keepNext/>
      <w:jc w:val="center"/>
      <w:outlineLvl w:val="1"/>
    </w:pPr>
    <w:rPr>
      <w:rFonts w:eastAsia="Microsoft JhengHei"/>
      <w:b/>
      <w:sz w:val="18"/>
    </w:rPr>
  </w:style>
  <w:style w:type="paragraph" w:customStyle="1" w:styleId="MACompaniesAshurst">
    <w:name w:val="M&amp;ACompaniesAshurst"/>
    <w:basedOn w:val="Normal"/>
    <w:uiPriority w:val="99"/>
    <w:rsid w:val="00B176BB"/>
    <w:pPr>
      <w:suppressAutoHyphens/>
      <w:spacing w:before="1320" w:line="264" w:lineRule="auto"/>
    </w:pPr>
    <w:rPr>
      <w:sz w:val="24"/>
      <w:szCs w:val="24"/>
    </w:rPr>
  </w:style>
  <w:style w:type="paragraph" w:customStyle="1" w:styleId="MATitle22Ashurst">
    <w:name w:val="M&amp;ATitle22Ashurst"/>
    <w:basedOn w:val="Normal"/>
    <w:uiPriority w:val="99"/>
    <w:rsid w:val="003F35E7"/>
    <w:pPr>
      <w:suppressAutoHyphens/>
      <w:spacing w:before="480" w:after="400" w:line="264" w:lineRule="auto"/>
    </w:pPr>
    <w:rPr>
      <w:sz w:val="44"/>
      <w:szCs w:val="44"/>
    </w:rPr>
  </w:style>
  <w:style w:type="paragraph" w:customStyle="1" w:styleId="NormalBoldAshurst">
    <w:name w:val="NormalBoldAshurst"/>
    <w:basedOn w:val="NormalAshurst"/>
    <w:next w:val="NormalAshurst"/>
    <w:uiPriority w:val="99"/>
    <w:rsid w:val="003F35E7"/>
    <w:rPr>
      <w:rFonts w:eastAsia="Microsoft JhengHei"/>
      <w:b/>
      <w:sz w:val="18"/>
      <w:szCs w:val="18"/>
    </w:rPr>
  </w:style>
  <w:style w:type="paragraph" w:customStyle="1" w:styleId="ParaHeading">
    <w:name w:val="ParaHeading"/>
    <w:basedOn w:val="Normal"/>
    <w:next w:val="Normal"/>
    <w:link w:val="ParaHeadingChar"/>
    <w:uiPriority w:val="99"/>
    <w:rsid w:val="003F35E7"/>
    <w:pPr>
      <w:keepNext/>
      <w:keepLines/>
      <w:shd w:val="clear" w:color="auto" w:fill="FFFFFF"/>
      <w:spacing w:after="240"/>
      <w:jc w:val="both"/>
    </w:pPr>
    <w:rPr>
      <w:rFonts w:eastAsia="MS Mincho"/>
      <w:b/>
      <w:szCs w:val="24"/>
      <w:lang w:eastAsia="en-US"/>
    </w:rPr>
  </w:style>
  <w:style w:type="character" w:customStyle="1" w:styleId="ParaHeadingChar">
    <w:name w:val="ParaHeading Char"/>
    <w:link w:val="ParaHeading"/>
    <w:uiPriority w:val="99"/>
    <w:locked/>
    <w:rsid w:val="003F35E7"/>
    <w:rPr>
      <w:rFonts w:eastAsia="Times New Roman"/>
      <w:b/>
      <w:sz w:val="24"/>
      <w:shd w:val="clear" w:color="auto" w:fill="FFFFFF"/>
      <w:lang w:val="x-none" w:eastAsia="en-US"/>
    </w:rPr>
  </w:style>
  <w:style w:type="table" w:customStyle="1" w:styleId="TableClassic11">
    <w:name w:val="Table Classic 11"/>
    <w:uiPriority w:val="99"/>
    <w:semiHidden/>
    <w:rsid w:val="003F35E7"/>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21">
    <w:name w:val="Table Classic 21"/>
    <w:uiPriority w:val="99"/>
    <w:semiHidden/>
    <w:rsid w:val="003F35E7"/>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31">
    <w:name w:val="Table Classic 31"/>
    <w:uiPriority w:val="99"/>
    <w:semiHidden/>
    <w:rsid w:val="003F35E7"/>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eClassic41">
    <w:name w:val="Table Classic 41"/>
    <w:uiPriority w:val="99"/>
    <w:semiHidden/>
    <w:rsid w:val="003F35E7"/>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TableColorful11">
    <w:name w:val="Table Colorful 11"/>
    <w:uiPriority w:val="99"/>
    <w:semiHidden/>
    <w:rsid w:val="003F35E7"/>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TableColorful21">
    <w:name w:val="Table Colorful 21"/>
    <w:uiPriority w:val="99"/>
    <w:semiHidden/>
    <w:rsid w:val="003F35E7"/>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TableColorful31">
    <w:name w:val="Table Colorful 31"/>
    <w:uiPriority w:val="99"/>
    <w:semiHidden/>
    <w:rsid w:val="003F35E7"/>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TableColumns11">
    <w:name w:val="Table Columns 11"/>
    <w:uiPriority w:val="99"/>
    <w:semiHidden/>
    <w:rsid w:val="003F35E7"/>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Contemporary1">
    <w:name w:val="Table Contemporary1"/>
    <w:uiPriority w:val="99"/>
    <w:semiHidden/>
    <w:rsid w:val="003F35E7"/>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style>
  <w:style w:type="table" w:customStyle="1" w:styleId="TableColumns21">
    <w:name w:val="Table Columns 21"/>
    <w:uiPriority w:val="99"/>
    <w:rsid w:val="003F35E7"/>
    <w:rPr>
      <w:b/>
      <w:bCs/>
    </w:rPr>
    <w:tblPr>
      <w:tblStyleColBandSize w:val="1"/>
      <w:tblInd w:w="0" w:type="dxa"/>
      <w:tblCellMar>
        <w:top w:w="0" w:type="dxa"/>
        <w:left w:w="108" w:type="dxa"/>
        <w:bottom w:w="0" w:type="dxa"/>
        <w:right w:w="108" w:type="dxa"/>
      </w:tblCellMar>
    </w:tblPr>
  </w:style>
  <w:style w:type="table" w:customStyle="1" w:styleId="TableColumns31">
    <w:name w:val="Table Columns 31"/>
    <w:uiPriority w:val="99"/>
    <w:rsid w:val="003F35E7"/>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TableColumns41">
    <w:name w:val="Table Columns 41"/>
    <w:uiPriority w:val="99"/>
    <w:rsid w:val="003F35E7"/>
    <w:tblPr>
      <w:tblStyleColBandSize w:val="1"/>
      <w:tblInd w:w="0" w:type="dxa"/>
      <w:tblCellMar>
        <w:top w:w="0" w:type="dxa"/>
        <w:left w:w="108" w:type="dxa"/>
        <w:bottom w:w="0" w:type="dxa"/>
        <w:right w:w="108" w:type="dxa"/>
      </w:tblCellMar>
    </w:tblPr>
  </w:style>
  <w:style w:type="table" w:customStyle="1" w:styleId="TableColumns51">
    <w:name w:val="Table Columns 51"/>
    <w:uiPriority w:val="99"/>
    <w:rsid w:val="003F35E7"/>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TableGrid10">
    <w:name w:val="Table Grid1"/>
    <w:uiPriority w:val="99"/>
    <w:rsid w:val="003F35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 11"/>
    <w:uiPriority w:val="99"/>
    <w:rsid w:val="003F35E7"/>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1">
    <w:name w:val="Table Grid 21"/>
    <w:uiPriority w:val="99"/>
    <w:rsid w:val="003F35E7"/>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customStyle="1" w:styleId="TableGrid31">
    <w:name w:val="Table Grid 31"/>
    <w:uiPriority w:val="99"/>
    <w:rsid w:val="003F35E7"/>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41">
    <w:name w:val="Table Grid 41"/>
    <w:uiPriority w:val="99"/>
    <w:rsid w:val="003F35E7"/>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51">
    <w:name w:val="Table Grid 51"/>
    <w:uiPriority w:val="99"/>
    <w:rsid w:val="003F35E7"/>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61">
    <w:name w:val="Table Grid 61"/>
    <w:uiPriority w:val="99"/>
    <w:rsid w:val="003F35E7"/>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71">
    <w:name w:val="Table Grid 71"/>
    <w:uiPriority w:val="99"/>
    <w:rsid w:val="003F35E7"/>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81">
    <w:name w:val="Table Grid 81"/>
    <w:uiPriority w:val="99"/>
    <w:rsid w:val="003F35E7"/>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eList11">
    <w:name w:val="Table List 11"/>
    <w:uiPriority w:val="99"/>
    <w:rsid w:val="003F35E7"/>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TableList21">
    <w:name w:val="Table List 21"/>
    <w:uiPriority w:val="99"/>
    <w:rsid w:val="003F35E7"/>
    <w:tblPr>
      <w:tblStyleRowBandSize w:val="2"/>
      <w:tblInd w:w="0" w:type="dxa"/>
      <w:tblBorders>
        <w:bottom w:val="single" w:sz="12" w:space="0" w:color="808080"/>
      </w:tblBorders>
      <w:tblCellMar>
        <w:top w:w="0" w:type="dxa"/>
        <w:left w:w="108" w:type="dxa"/>
        <w:bottom w:w="0" w:type="dxa"/>
        <w:right w:w="108" w:type="dxa"/>
      </w:tblCellMar>
    </w:tblPr>
  </w:style>
  <w:style w:type="table" w:customStyle="1" w:styleId="TableList31">
    <w:name w:val="Table List 31"/>
    <w:uiPriority w:val="99"/>
    <w:rsid w:val="003F35E7"/>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TableList41">
    <w:name w:val="Table List 41"/>
    <w:uiPriority w:val="99"/>
    <w:rsid w:val="003F35E7"/>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TableList51">
    <w:name w:val="Table List 51"/>
    <w:uiPriority w:val="99"/>
    <w:rsid w:val="003F35E7"/>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TableList61">
    <w:name w:val="Table List 61"/>
    <w:uiPriority w:val="99"/>
    <w:rsid w:val="003F35E7"/>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TableList71">
    <w:name w:val="Table List 71"/>
    <w:uiPriority w:val="99"/>
    <w:rsid w:val="003F35E7"/>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TableList81">
    <w:name w:val="Table List 81"/>
    <w:uiPriority w:val="99"/>
    <w:rsid w:val="003F35E7"/>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TableSimple11">
    <w:name w:val="Table Simple 11"/>
    <w:uiPriority w:val="99"/>
    <w:rsid w:val="003F35E7"/>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TableSimple21">
    <w:name w:val="Table Simple 21"/>
    <w:uiPriority w:val="99"/>
    <w:rsid w:val="003F35E7"/>
    <w:tblPr>
      <w:tblInd w:w="0" w:type="dxa"/>
      <w:tblCellMar>
        <w:top w:w="0" w:type="dxa"/>
        <w:left w:w="108" w:type="dxa"/>
        <w:bottom w:w="0" w:type="dxa"/>
        <w:right w:w="108" w:type="dxa"/>
      </w:tblCellMar>
    </w:tblPr>
  </w:style>
  <w:style w:type="table" w:customStyle="1" w:styleId="ColorfulGrid11">
    <w:name w:val="Colorful Grid11"/>
    <w:next w:val="ColorfulGrid"/>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style>
  <w:style w:type="table" w:customStyle="1" w:styleId="ColorfulGrid-Accent111">
    <w:name w:val="Colorful Grid - Accent 11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F8F8"/>
    </w:tcPr>
  </w:style>
  <w:style w:type="table" w:customStyle="1" w:styleId="ColorfulGrid-Accent211">
    <w:name w:val="Colorful Grid - Accent 21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FEFEF"/>
    </w:tcPr>
  </w:style>
  <w:style w:type="table" w:customStyle="1" w:styleId="ColorfulGrid-Accent311">
    <w:name w:val="Colorful Grid - Accent 31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EAEA"/>
    </w:tcPr>
  </w:style>
  <w:style w:type="table" w:customStyle="1" w:styleId="ColorfulGrid-Accent411">
    <w:name w:val="Colorful Grid - Accent 41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E5E5"/>
    </w:tcPr>
  </w:style>
  <w:style w:type="table" w:customStyle="1" w:styleId="ColorfulGrid-Accent511">
    <w:name w:val="Colorful Grid - Accent 51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FDFDF"/>
    </w:tcPr>
  </w:style>
  <w:style w:type="table" w:customStyle="1" w:styleId="ColorfulGrid-Accent611">
    <w:name w:val="Colorful Grid - Accent 611"/>
    <w:uiPriority w:val="99"/>
    <w:semiHidden/>
    <w:rsid w:val="003F35E7"/>
    <w:rPr>
      <w:color w:val="000000"/>
      <w:lang w:eastAsia="zh-CN"/>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DBDB"/>
    </w:tcPr>
  </w:style>
  <w:style w:type="table" w:customStyle="1" w:styleId="ColorfulList11">
    <w:name w:val="Colorful List11"/>
    <w:next w:val="ColorfulList"/>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E6E6E6"/>
    </w:tcPr>
  </w:style>
  <w:style w:type="table" w:customStyle="1" w:styleId="ColorfulList-Accent111">
    <w:name w:val="Colorful List - Accent 11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FBFBFB"/>
    </w:tcPr>
  </w:style>
  <w:style w:type="table" w:customStyle="1" w:styleId="ColorfulList-Accent211">
    <w:name w:val="Colorful List - Accent 21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F7F7F7"/>
    </w:tcPr>
  </w:style>
  <w:style w:type="table" w:customStyle="1" w:styleId="ColorfulList-Accent311">
    <w:name w:val="Colorful List - Accent 31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F4F4F4"/>
    </w:tcPr>
  </w:style>
  <w:style w:type="table" w:customStyle="1" w:styleId="ColorfulList-Accent411">
    <w:name w:val="Colorful List - Accent 41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F2F2F2"/>
    </w:tcPr>
  </w:style>
  <w:style w:type="table" w:customStyle="1" w:styleId="ColorfulList-Accent511">
    <w:name w:val="Colorful List - Accent 51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EFEFEF"/>
    </w:tcPr>
  </w:style>
  <w:style w:type="table" w:customStyle="1" w:styleId="ColorfulList-Accent611">
    <w:name w:val="Colorful List - Accent 611"/>
    <w:uiPriority w:val="99"/>
    <w:semiHidden/>
    <w:rsid w:val="003F35E7"/>
    <w:rPr>
      <w:color w:val="000000"/>
      <w:lang w:eastAsia="zh-CN"/>
    </w:rPr>
    <w:tblPr>
      <w:tblStyleRowBandSize w:val="1"/>
      <w:tblStyleColBandSize w:val="1"/>
      <w:tblInd w:w="0" w:type="dxa"/>
      <w:tblCellMar>
        <w:top w:w="0" w:type="dxa"/>
        <w:left w:w="108" w:type="dxa"/>
        <w:bottom w:w="0" w:type="dxa"/>
        <w:right w:w="108" w:type="dxa"/>
      </w:tblCellMar>
    </w:tblPr>
    <w:tcPr>
      <w:shd w:val="clear" w:color="auto" w:fill="EDEDED"/>
    </w:tcPr>
  </w:style>
  <w:style w:type="table" w:customStyle="1" w:styleId="ColorfulShading11">
    <w:name w:val="Colorful Shading11"/>
    <w:next w:val="ColorfulShading"/>
    <w:uiPriority w:val="99"/>
    <w:semiHidden/>
    <w:rsid w:val="003F35E7"/>
    <w:rPr>
      <w:color w:val="000000"/>
      <w:lang w:eastAsia="zh-CN"/>
    </w:rPr>
    <w:tblPr>
      <w:tblStyleRowBandSize w:val="1"/>
      <w:tblStyleColBandSize w:val="1"/>
      <w:tblInd w:w="0" w:type="dxa"/>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style>
  <w:style w:type="table" w:customStyle="1" w:styleId="ColorfulShading-Accent111">
    <w:name w:val="Colorful Shading - Accent 111"/>
    <w:uiPriority w:val="99"/>
    <w:semiHidden/>
    <w:rsid w:val="003F35E7"/>
    <w:rPr>
      <w:color w:val="000000"/>
      <w:lang w:eastAsia="zh-CN"/>
    </w:rPr>
    <w:tblPr>
      <w:tblStyleRowBandSize w:val="1"/>
      <w:tblStyleColBandSize w:val="1"/>
      <w:tblInd w:w="0" w:type="dxa"/>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CellMar>
        <w:top w:w="0" w:type="dxa"/>
        <w:left w:w="108" w:type="dxa"/>
        <w:bottom w:w="0" w:type="dxa"/>
        <w:right w:w="108" w:type="dxa"/>
      </w:tblCellMar>
    </w:tblPr>
    <w:tcPr>
      <w:shd w:val="clear" w:color="auto" w:fill="FBFBFB"/>
    </w:tcPr>
  </w:style>
  <w:style w:type="table" w:customStyle="1" w:styleId="ColorfulShading-Accent211">
    <w:name w:val="Colorful Shading - Accent 211"/>
    <w:uiPriority w:val="99"/>
    <w:semiHidden/>
    <w:rsid w:val="003F35E7"/>
    <w:rPr>
      <w:color w:val="000000"/>
      <w:lang w:eastAsia="zh-CN"/>
    </w:rPr>
    <w:tblPr>
      <w:tblStyleRowBandSize w:val="1"/>
      <w:tblStyleColBandSize w:val="1"/>
      <w:tblInd w:w="0" w:type="dxa"/>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CellMar>
        <w:top w:w="0" w:type="dxa"/>
        <w:left w:w="108" w:type="dxa"/>
        <w:bottom w:w="0" w:type="dxa"/>
        <w:right w:w="108" w:type="dxa"/>
      </w:tblCellMar>
    </w:tblPr>
    <w:tcPr>
      <w:shd w:val="clear" w:color="auto" w:fill="F7F7F7"/>
    </w:tcPr>
  </w:style>
  <w:style w:type="table" w:customStyle="1" w:styleId="ColorfulShading-Accent311">
    <w:name w:val="Colorful Shading - Accent 311"/>
    <w:uiPriority w:val="99"/>
    <w:semiHidden/>
    <w:rsid w:val="003F35E7"/>
    <w:rPr>
      <w:color w:val="000000"/>
      <w:lang w:eastAsia="zh-CN"/>
    </w:rPr>
    <w:tblPr>
      <w:tblStyleRowBandSize w:val="1"/>
      <w:tblStyleColBandSize w:val="1"/>
      <w:tblInd w:w="0" w:type="dxa"/>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CellMar>
        <w:top w:w="0" w:type="dxa"/>
        <w:left w:w="108" w:type="dxa"/>
        <w:bottom w:w="0" w:type="dxa"/>
        <w:right w:w="108" w:type="dxa"/>
      </w:tblCellMar>
    </w:tblPr>
    <w:tcPr>
      <w:shd w:val="clear" w:color="auto" w:fill="F4F4F4"/>
    </w:tcPr>
  </w:style>
  <w:style w:type="table" w:customStyle="1" w:styleId="ColorfulShading-Accent411">
    <w:name w:val="Colorful Shading - Accent 411"/>
    <w:uiPriority w:val="99"/>
    <w:semiHidden/>
    <w:rsid w:val="003F35E7"/>
    <w:rPr>
      <w:color w:val="000000"/>
      <w:lang w:eastAsia="zh-CN"/>
    </w:rPr>
    <w:tblPr>
      <w:tblStyleRowBandSize w:val="1"/>
      <w:tblStyleColBandSize w:val="1"/>
      <w:tblInd w:w="0" w:type="dxa"/>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CellMar>
        <w:top w:w="0" w:type="dxa"/>
        <w:left w:w="108" w:type="dxa"/>
        <w:bottom w:w="0" w:type="dxa"/>
        <w:right w:w="108" w:type="dxa"/>
      </w:tblCellMar>
    </w:tblPr>
    <w:tcPr>
      <w:shd w:val="clear" w:color="auto" w:fill="F2F2F2"/>
    </w:tcPr>
  </w:style>
  <w:style w:type="table" w:customStyle="1" w:styleId="ColorfulShading-Accent511">
    <w:name w:val="Colorful Shading - Accent 511"/>
    <w:uiPriority w:val="99"/>
    <w:semiHidden/>
    <w:rsid w:val="003F35E7"/>
    <w:rPr>
      <w:color w:val="000000"/>
      <w:lang w:eastAsia="zh-CN"/>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CellMar>
        <w:top w:w="0" w:type="dxa"/>
        <w:left w:w="108" w:type="dxa"/>
        <w:bottom w:w="0" w:type="dxa"/>
        <w:right w:w="108" w:type="dxa"/>
      </w:tblCellMar>
    </w:tblPr>
    <w:tcPr>
      <w:shd w:val="clear" w:color="auto" w:fill="EFEFEF"/>
    </w:tcPr>
  </w:style>
  <w:style w:type="table" w:customStyle="1" w:styleId="ColorfulShading-Accent611">
    <w:name w:val="Colorful Shading - Accent 611"/>
    <w:uiPriority w:val="99"/>
    <w:semiHidden/>
    <w:rsid w:val="003F35E7"/>
    <w:rPr>
      <w:color w:val="000000"/>
      <w:lang w:eastAsia="zh-CN"/>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CellMar>
        <w:top w:w="0" w:type="dxa"/>
        <w:left w:w="108" w:type="dxa"/>
        <w:bottom w:w="0" w:type="dxa"/>
        <w:right w:w="108" w:type="dxa"/>
      </w:tblCellMar>
    </w:tblPr>
    <w:tcPr>
      <w:shd w:val="clear" w:color="auto" w:fill="EDEDED"/>
    </w:tcPr>
  </w:style>
  <w:style w:type="table" w:customStyle="1" w:styleId="DarkList11">
    <w:name w:val="Dark List11"/>
    <w:next w:val="DarkList"/>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000000"/>
    </w:tcPr>
  </w:style>
  <w:style w:type="table" w:customStyle="1" w:styleId="DarkList-Accent111">
    <w:name w:val="Dark List - Accent 11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DDDDDD"/>
    </w:tcPr>
  </w:style>
  <w:style w:type="table" w:customStyle="1" w:styleId="DarkList-Accent211">
    <w:name w:val="Dark List - Accent 21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B2B2B2"/>
    </w:tcPr>
  </w:style>
  <w:style w:type="table" w:customStyle="1" w:styleId="DarkList-Accent311">
    <w:name w:val="Dark List - Accent 31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969696"/>
    </w:tcPr>
  </w:style>
  <w:style w:type="table" w:customStyle="1" w:styleId="DarkList-Accent411">
    <w:name w:val="Dark List - Accent 41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808080"/>
    </w:tcPr>
  </w:style>
  <w:style w:type="table" w:customStyle="1" w:styleId="DarkList-Accent511">
    <w:name w:val="Dark List - Accent 51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5F5F5F"/>
    </w:tcPr>
  </w:style>
  <w:style w:type="table" w:customStyle="1" w:styleId="DarkList-Accent611">
    <w:name w:val="Dark List - Accent 611"/>
    <w:uiPriority w:val="99"/>
    <w:semiHidden/>
    <w:rsid w:val="003F35E7"/>
    <w:rPr>
      <w:color w:val="FFFFFF"/>
      <w:lang w:eastAsia="zh-CN"/>
    </w:rPr>
    <w:tblPr>
      <w:tblStyleRowBandSize w:val="1"/>
      <w:tblStyleColBandSize w:val="1"/>
      <w:tblInd w:w="0" w:type="dxa"/>
      <w:tblCellMar>
        <w:top w:w="0" w:type="dxa"/>
        <w:left w:w="108" w:type="dxa"/>
        <w:bottom w:w="0" w:type="dxa"/>
        <w:right w:w="108" w:type="dxa"/>
      </w:tblCellMar>
    </w:tblPr>
    <w:tcPr>
      <w:shd w:val="clear" w:color="auto" w:fill="4D4D4D"/>
    </w:tcPr>
  </w:style>
  <w:style w:type="table" w:customStyle="1" w:styleId="LightGrid11">
    <w:name w:val="Light Grid11"/>
    <w:next w:val="LightGrid"/>
    <w:uiPriority w:val="99"/>
    <w:semiHidden/>
    <w:rsid w:val="003F35E7"/>
    <w:rPr>
      <w:lang w:eastAsia="zh-C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LightGrid-Accent111">
    <w:name w:val="Light Grid - Accent 111"/>
    <w:uiPriority w:val="99"/>
    <w:semiHidden/>
    <w:rsid w:val="003F35E7"/>
    <w:rPr>
      <w:lang w:eastAsia="zh-CN"/>
    </w:rPr>
    <w:tblPr>
      <w:tblStyleRowBandSize w:val="1"/>
      <w:tblStyleColBandSize w:val="1"/>
      <w:tblInd w:w="0" w:type="dxa"/>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CellMar>
        <w:top w:w="0" w:type="dxa"/>
        <w:left w:w="108" w:type="dxa"/>
        <w:bottom w:w="0" w:type="dxa"/>
        <w:right w:w="108" w:type="dxa"/>
      </w:tblCellMar>
    </w:tblPr>
  </w:style>
  <w:style w:type="table" w:customStyle="1" w:styleId="LightGrid-Accent211">
    <w:name w:val="Light Grid - Accent 211"/>
    <w:uiPriority w:val="99"/>
    <w:semiHidden/>
    <w:rsid w:val="003F35E7"/>
    <w:rPr>
      <w:lang w:eastAsia="zh-CN"/>
    </w:rPr>
    <w:tblPr>
      <w:tblStyleRowBandSize w:val="1"/>
      <w:tblStyleColBandSize w:val="1"/>
      <w:tblInd w:w="0" w:type="dxa"/>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CellMar>
        <w:top w:w="0" w:type="dxa"/>
        <w:left w:w="108" w:type="dxa"/>
        <w:bottom w:w="0" w:type="dxa"/>
        <w:right w:w="108" w:type="dxa"/>
      </w:tblCellMar>
    </w:tblPr>
  </w:style>
  <w:style w:type="table" w:customStyle="1" w:styleId="LightGrid-Accent311">
    <w:name w:val="Light Grid - Accent 311"/>
    <w:uiPriority w:val="99"/>
    <w:semiHidden/>
    <w:rsid w:val="003F35E7"/>
    <w:rPr>
      <w:lang w:eastAsia="zh-CN"/>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style>
  <w:style w:type="table" w:customStyle="1" w:styleId="LightGrid-Accent411">
    <w:name w:val="Light Grid - Accent 411"/>
    <w:uiPriority w:val="99"/>
    <w:semiHidden/>
    <w:rsid w:val="003F35E7"/>
    <w:rPr>
      <w:lang w:eastAsia="zh-CN"/>
    </w:rPr>
    <w:tblPr>
      <w:tblStyleRowBandSize w:val="1"/>
      <w:tblStyleColBandSize w:val="1"/>
      <w:tblInd w:w="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top w:w="0" w:type="dxa"/>
        <w:left w:w="108" w:type="dxa"/>
        <w:bottom w:w="0" w:type="dxa"/>
        <w:right w:w="108" w:type="dxa"/>
      </w:tblCellMar>
    </w:tblPr>
  </w:style>
  <w:style w:type="table" w:customStyle="1" w:styleId="LightGrid-Accent511">
    <w:name w:val="Light Grid - Accent 511"/>
    <w:uiPriority w:val="99"/>
    <w:semiHidden/>
    <w:rsid w:val="003F35E7"/>
    <w:rPr>
      <w:lang w:eastAsia="zh-CN"/>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LightGrid-Accent611">
    <w:name w:val="Light Grid - Accent 611"/>
    <w:uiPriority w:val="99"/>
    <w:semiHidden/>
    <w:rsid w:val="003F35E7"/>
    <w:rPr>
      <w:lang w:eastAsia="zh-CN"/>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style>
  <w:style w:type="table" w:customStyle="1" w:styleId="LightList11">
    <w:name w:val="Light List11"/>
    <w:next w:val="LightList"/>
    <w:uiPriority w:val="99"/>
    <w:semiHidden/>
    <w:rsid w:val="003F35E7"/>
    <w:rPr>
      <w:lang w:eastAsia="zh-C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LightList-Accent111">
    <w:name w:val="Light List - Accent 111"/>
    <w:uiPriority w:val="99"/>
    <w:semiHidden/>
    <w:rsid w:val="003F35E7"/>
    <w:rPr>
      <w:lang w:eastAsia="zh-CN"/>
    </w:rPr>
    <w:tblPr>
      <w:tblStyleRowBandSize w:val="1"/>
      <w:tblStyleColBandSize w:val="1"/>
      <w:tblInd w:w="0" w:type="dxa"/>
      <w:tblBorders>
        <w:top w:val="single" w:sz="8" w:space="0" w:color="DDDDDD"/>
        <w:left w:val="single" w:sz="8" w:space="0" w:color="DDDDDD"/>
        <w:bottom w:val="single" w:sz="8" w:space="0" w:color="DDDDDD"/>
        <w:right w:val="single" w:sz="8" w:space="0" w:color="DDDDDD"/>
      </w:tblBorders>
      <w:tblCellMar>
        <w:top w:w="0" w:type="dxa"/>
        <w:left w:w="108" w:type="dxa"/>
        <w:bottom w:w="0" w:type="dxa"/>
        <w:right w:w="108" w:type="dxa"/>
      </w:tblCellMar>
    </w:tblPr>
  </w:style>
  <w:style w:type="table" w:customStyle="1" w:styleId="LightList-Accent211">
    <w:name w:val="Light List - Accent 211"/>
    <w:uiPriority w:val="99"/>
    <w:semiHidden/>
    <w:rsid w:val="003F35E7"/>
    <w:rPr>
      <w:lang w:eastAsia="zh-CN"/>
    </w:rPr>
    <w:tblPr>
      <w:tblStyleRowBandSize w:val="1"/>
      <w:tblStyleColBandSize w:val="1"/>
      <w:tblInd w:w="0" w:type="dxa"/>
      <w:tblBorders>
        <w:top w:val="single" w:sz="8" w:space="0" w:color="B2B2B2"/>
        <w:left w:val="single" w:sz="8" w:space="0" w:color="B2B2B2"/>
        <w:bottom w:val="single" w:sz="8" w:space="0" w:color="B2B2B2"/>
        <w:right w:val="single" w:sz="8" w:space="0" w:color="B2B2B2"/>
      </w:tblBorders>
      <w:tblCellMar>
        <w:top w:w="0" w:type="dxa"/>
        <w:left w:w="108" w:type="dxa"/>
        <w:bottom w:w="0" w:type="dxa"/>
        <w:right w:w="108" w:type="dxa"/>
      </w:tblCellMar>
    </w:tblPr>
  </w:style>
  <w:style w:type="table" w:customStyle="1" w:styleId="LightList-Accent311">
    <w:name w:val="Light List - Accent 311"/>
    <w:uiPriority w:val="99"/>
    <w:semiHidden/>
    <w:rsid w:val="003F35E7"/>
    <w:rPr>
      <w:lang w:eastAsia="zh-CN"/>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LightList-Accent411">
    <w:name w:val="Light List - Accent 411"/>
    <w:uiPriority w:val="99"/>
    <w:semiHidden/>
    <w:rsid w:val="003F35E7"/>
    <w:rPr>
      <w:lang w:eastAsia="zh-CN"/>
    </w:rPr>
    <w:tblPr>
      <w:tblStyleRowBandSize w:val="1"/>
      <w:tblStyleColBandSize w:val="1"/>
      <w:tblInd w:w="0" w:type="dxa"/>
      <w:tblBorders>
        <w:top w:val="single" w:sz="8" w:space="0" w:color="808080"/>
        <w:left w:val="single" w:sz="8" w:space="0" w:color="808080"/>
        <w:bottom w:val="single" w:sz="8" w:space="0" w:color="808080"/>
        <w:right w:val="single" w:sz="8" w:space="0" w:color="808080"/>
      </w:tblBorders>
      <w:tblCellMar>
        <w:top w:w="0" w:type="dxa"/>
        <w:left w:w="108" w:type="dxa"/>
        <w:bottom w:w="0" w:type="dxa"/>
        <w:right w:w="108" w:type="dxa"/>
      </w:tblCellMar>
    </w:tblPr>
  </w:style>
  <w:style w:type="table" w:customStyle="1" w:styleId="LightList-Accent511">
    <w:name w:val="Light List - Accent 511"/>
    <w:uiPriority w:val="99"/>
    <w:semiHidden/>
    <w:rsid w:val="003F35E7"/>
    <w:rPr>
      <w:lang w:eastAsia="zh-CN"/>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LightList-Accent611">
    <w:name w:val="Light List - Accent 611"/>
    <w:uiPriority w:val="99"/>
    <w:semiHidden/>
    <w:rsid w:val="003F35E7"/>
    <w:rPr>
      <w:lang w:eastAsia="zh-CN"/>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LightShading11">
    <w:name w:val="Light Shading11"/>
    <w:next w:val="LightShading"/>
    <w:uiPriority w:val="99"/>
    <w:semiHidden/>
    <w:rsid w:val="003F35E7"/>
    <w:rPr>
      <w:color w:val="000000"/>
      <w:lang w:eastAsia="zh-CN"/>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111">
    <w:name w:val="Light Shading - Accent 111"/>
    <w:uiPriority w:val="99"/>
    <w:semiHidden/>
    <w:rsid w:val="003F35E7"/>
    <w:rPr>
      <w:color w:val="A5A5A5"/>
      <w:lang w:eastAsia="zh-CN"/>
    </w:rPr>
    <w:tblPr>
      <w:tblStyleRowBandSize w:val="1"/>
      <w:tblStyleColBandSize w:val="1"/>
      <w:tblInd w:w="0" w:type="dxa"/>
      <w:tblBorders>
        <w:top w:val="single" w:sz="8" w:space="0" w:color="DDDDDD"/>
        <w:bottom w:val="single" w:sz="8" w:space="0" w:color="DDDDDD"/>
      </w:tblBorders>
      <w:tblCellMar>
        <w:top w:w="0" w:type="dxa"/>
        <w:left w:w="108" w:type="dxa"/>
        <w:bottom w:w="0" w:type="dxa"/>
        <w:right w:w="108" w:type="dxa"/>
      </w:tblCellMar>
    </w:tblPr>
  </w:style>
  <w:style w:type="table" w:customStyle="1" w:styleId="LightShading-Accent211">
    <w:name w:val="Light Shading - Accent 211"/>
    <w:uiPriority w:val="99"/>
    <w:semiHidden/>
    <w:rsid w:val="003F35E7"/>
    <w:rPr>
      <w:color w:val="858585"/>
      <w:lang w:eastAsia="zh-CN"/>
    </w:rPr>
    <w:tblPr>
      <w:tblStyleRowBandSize w:val="1"/>
      <w:tblStyleColBandSize w:val="1"/>
      <w:tblInd w:w="0" w:type="dxa"/>
      <w:tblBorders>
        <w:top w:val="single" w:sz="8" w:space="0" w:color="B2B2B2"/>
        <w:bottom w:val="single" w:sz="8" w:space="0" w:color="B2B2B2"/>
      </w:tblBorders>
      <w:tblCellMar>
        <w:top w:w="0" w:type="dxa"/>
        <w:left w:w="108" w:type="dxa"/>
        <w:bottom w:w="0" w:type="dxa"/>
        <w:right w:w="108" w:type="dxa"/>
      </w:tblCellMar>
    </w:tblPr>
  </w:style>
  <w:style w:type="table" w:customStyle="1" w:styleId="LightShading-Accent311">
    <w:name w:val="Light Shading - Accent 311"/>
    <w:uiPriority w:val="99"/>
    <w:semiHidden/>
    <w:rsid w:val="003F35E7"/>
    <w:rPr>
      <w:color w:val="707070"/>
      <w:lang w:eastAsia="zh-CN"/>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style>
  <w:style w:type="table" w:customStyle="1" w:styleId="LightShading-Accent411">
    <w:name w:val="Light Shading - Accent 411"/>
    <w:uiPriority w:val="99"/>
    <w:semiHidden/>
    <w:rsid w:val="003F35E7"/>
    <w:rPr>
      <w:color w:val="5F5F5F"/>
      <w:lang w:eastAsia="zh-CN"/>
    </w:rPr>
    <w:tblPr>
      <w:tblStyleRowBandSize w:val="1"/>
      <w:tblStyleColBandSize w:val="1"/>
      <w:tblInd w:w="0" w:type="dxa"/>
      <w:tblBorders>
        <w:top w:val="single" w:sz="8" w:space="0" w:color="808080"/>
        <w:bottom w:val="single" w:sz="8" w:space="0" w:color="808080"/>
      </w:tblBorders>
      <w:tblCellMar>
        <w:top w:w="0" w:type="dxa"/>
        <w:left w:w="108" w:type="dxa"/>
        <w:bottom w:w="0" w:type="dxa"/>
        <w:right w:w="108" w:type="dxa"/>
      </w:tblCellMar>
    </w:tblPr>
  </w:style>
  <w:style w:type="table" w:customStyle="1" w:styleId="LightShading-Accent511">
    <w:name w:val="Light Shading - Accent 511"/>
    <w:uiPriority w:val="99"/>
    <w:semiHidden/>
    <w:rsid w:val="003F35E7"/>
    <w:rPr>
      <w:color w:val="474747"/>
      <w:lang w:eastAsia="zh-CN"/>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LightShading-Accent611">
    <w:name w:val="Light Shading - Accent 611"/>
    <w:uiPriority w:val="99"/>
    <w:semiHidden/>
    <w:rsid w:val="003F35E7"/>
    <w:rPr>
      <w:color w:val="393939"/>
      <w:lang w:eastAsia="zh-CN"/>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style>
  <w:style w:type="table" w:customStyle="1" w:styleId="MediumGrid111">
    <w:name w:val="Medium Grid 111"/>
    <w:next w:val="MediumGrid1"/>
    <w:uiPriority w:val="99"/>
    <w:semiHidden/>
    <w:rsid w:val="003F35E7"/>
    <w:rPr>
      <w:lang w:eastAsia="zh-C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MediumGrid1-Accent111">
    <w:name w:val="Medium Grid 1 - Accent 111"/>
    <w:uiPriority w:val="99"/>
    <w:semiHidden/>
    <w:rsid w:val="003F35E7"/>
    <w:rPr>
      <w:lang w:eastAsia="zh-CN"/>
    </w:rPr>
    <w:tblPr>
      <w:tblStyleRowBandSize w:val="1"/>
      <w:tblStyleColBandSize w:val="1"/>
      <w:tblInd w:w="0" w:type="dxa"/>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CellMar>
        <w:top w:w="0" w:type="dxa"/>
        <w:left w:w="108" w:type="dxa"/>
        <w:bottom w:w="0" w:type="dxa"/>
        <w:right w:w="108" w:type="dxa"/>
      </w:tblCellMar>
    </w:tblPr>
    <w:tcPr>
      <w:shd w:val="clear" w:color="auto" w:fill="F6F6F6"/>
    </w:tcPr>
  </w:style>
  <w:style w:type="table" w:customStyle="1" w:styleId="MediumGrid1-Accent211">
    <w:name w:val="Medium Grid 1 - Accent 211"/>
    <w:uiPriority w:val="99"/>
    <w:semiHidden/>
    <w:rsid w:val="003F35E7"/>
    <w:rPr>
      <w:lang w:eastAsia="zh-CN"/>
    </w:rPr>
    <w:tblPr>
      <w:tblStyleRowBandSize w:val="1"/>
      <w:tblStyleColBandSize w:val="1"/>
      <w:tblInd w:w="0" w:type="dxa"/>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CellMar>
        <w:top w:w="0" w:type="dxa"/>
        <w:left w:w="108" w:type="dxa"/>
        <w:bottom w:w="0" w:type="dxa"/>
        <w:right w:w="108" w:type="dxa"/>
      </w:tblCellMar>
    </w:tblPr>
    <w:tcPr>
      <w:shd w:val="clear" w:color="auto" w:fill="EBEBEB"/>
    </w:tcPr>
  </w:style>
  <w:style w:type="table" w:customStyle="1" w:styleId="MediumGrid1-Accent311">
    <w:name w:val="Medium Grid 1 - Accent 311"/>
    <w:uiPriority w:val="99"/>
    <w:semiHidden/>
    <w:rsid w:val="003F35E7"/>
    <w:rPr>
      <w:lang w:eastAsia="zh-CN"/>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style>
  <w:style w:type="table" w:customStyle="1" w:styleId="MediumGrid1-Accent411">
    <w:name w:val="Medium Grid 1 - Accent 411"/>
    <w:uiPriority w:val="99"/>
    <w:semiHidden/>
    <w:rsid w:val="003F35E7"/>
    <w:rPr>
      <w:lang w:eastAsia="zh-CN"/>
    </w:rPr>
    <w:tblPr>
      <w:tblStyleRowBandSize w:val="1"/>
      <w:tblStyleColBandSize w:val="1"/>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cPr>
      <w:shd w:val="clear" w:color="auto" w:fill="DFDFDF"/>
    </w:tcPr>
  </w:style>
  <w:style w:type="table" w:customStyle="1" w:styleId="MediumGrid1-Accent511">
    <w:name w:val="Medium Grid 1 - Accent 511"/>
    <w:uiPriority w:val="99"/>
    <w:semiHidden/>
    <w:rsid w:val="003F35E7"/>
    <w:rPr>
      <w:lang w:eastAsia="zh-CN"/>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MediumGrid1-Accent611">
    <w:name w:val="Medium Grid 1 - Accent 611"/>
    <w:uiPriority w:val="99"/>
    <w:semiHidden/>
    <w:rsid w:val="003F35E7"/>
    <w:rPr>
      <w:lang w:eastAsia="zh-CN"/>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style>
  <w:style w:type="table" w:customStyle="1" w:styleId="MediumGrid211">
    <w:name w:val="Medium Grid 211"/>
    <w:next w:val="MediumGrid2"/>
    <w:uiPriority w:val="99"/>
    <w:semiHidden/>
    <w:rsid w:val="003F35E7"/>
    <w:rPr>
      <w:rFonts w:cs="Arial"/>
      <w:color w:val="000000"/>
      <w:lang w:eastAsia="zh-C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MediumGrid2-Accent111">
    <w:name w:val="Medium Grid 2 - Accent 111"/>
    <w:uiPriority w:val="99"/>
    <w:semiHidden/>
    <w:rsid w:val="003F35E7"/>
    <w:rPr>
      <w:rFonts w:cs="Arial"/>
      <w:color w:val="000000"/>
      <w:lang w:eastAsia="zh-CN"/>
    </w:rPr>
    <w:tblPr>
      <w:tblStyleRowBandSize w:val="1"/>
      <w:tblStyleColBandSize w:val="1"/>
      <w:tblInd w:w="0" w:type="dxa"/>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CellMar>
        <w:top w:w="0" w:type="dxa"/>
        <w:left w:w="108" w:type="dxa"/>
        <w:bottom w:w="0" w:type="dxa"/>
        <w:right w:w="108" w:type="dxa"/>
      </w:tblCellMar>
    </w:tblPr>
    <w:tcPr>
      <w:shd w:val="clear" w:color="auto" w:fill="F6F6F6"/>
    </w:tcPr>
  </w:style>
  <w:style w:type="table" w:customStyle="1" w:styleId="MediumGrid2-Accent211">
    <w:name w:val="Medium Grid 2 - Accent 211"/>
    <w:uiPriority w:val="99"/>
    <w:semiHidden/>
    <w:rsid w:val="003F35E7"/>
    <w:rPr>
      <w:rFonts w:cs="Arial"/>
      <w:color w:val="000000"/>
      <w:lang w:eastAsia="zh-CN"/>
    </w:rPr>
    <w:tblPr>
      <w:tblStyleRowBandSize w:val="1"/>
      <w:tblStyleColBandSize w:val="1"/>
      <w:tblInd w:w="0" w:type="dxa"/>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CellMar>
        <w:top w:w="0" w:type="dxa"/>
        <w:left w:w="108" w:type="dxa"/>
        <w:bottom w:w="0" w:type="dxa"/>
        <w:right w:w="108" w:type="dxa"/>
      </w:tblCellMar>
    </w:tblPr>
    <w:tcPr>
      <w:shd w:val="clear" w:color="auto" w:fill="EBEBEB"/>
    </w:tcPr>
  </w:style>
  <w:style w:type="table" w:customStyle="1" w:styleId="MediumGrid2-Accent311">
    <w:name w:val="Medium Grid 2 - Accent 311"/>
    <w:uiPriority w:val="99"/>
    <w:semiHidden/>
    <w:rsid w:val="003F35E7"/>
    <w:rPr>
      <w:rFonts w:cs="Arial"/>
      <w:color w:val="000000"/>
      <w:lang w:eastAsia="zh-CN"/>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style>
  <w:style w:type="table" w:customStyle="1" w:styleId="MediumGrid2-Accent411">
    <w:name w:val="Medium Grid 2 - Accent 411"/>
    <w:uiPriority w:val="99"/>
    <w:semiHidden/>
    <w:rsid w:val="003F35E7"/>
    <w:rPr>
      <w:rFonts w:cs="Arial"/>
      <w:color w:val="000000"/>
      <w:lang w:eastAsia="zh-CN"/>
    </w:rPr>
    <w:tblPr>
      <w:tblStyleRowBandSize w:val="1"/>
      <w:tblStyleColBandSize w:val="1"/>
      <w:tblInd w:w="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top w:w="0" w:type="dxa"/>
        <w:left w:w="108" w:type="dxa"/>
        <w:bottom w:w="0" w:type="dxa"/>
        <w:right w:w="108" w:type="dxa"/>
      </w:tblCellMar>
    </w:tblPr>
    <w:tcPr>
      <w:shd w:val="clear" w:color="auto" w:fill="DFDFDF"/>
    </w:tcPr>
  </w:style>
  <w:style w:type="table" w:customStyle="1" w:styleId="MediumGrid2-Accent511">
    <w:name w:val="Medium Grid 2 - Accent 511"/>
    <w:uiPriority w:val="99"/>
    <w:semiHidden/>
    <w:rsid w:val="003F35E7"/>
    <w:rPr>
      <w:rFonts w:cs="Arial"/>
      <w:color w:val="000000"/>
      <w:lang w:eastAsia="zh-CN"/>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MediumGrid2-Accent611">
    <w:name w:val="Medium Grid 2 - Accent 611"/>
    <w:uiPriority w:val="99"/>
    <w:semiHidden/>
    <w:rsid w:val="003F35E7"/>
    <w:rPr>
      <w:rFonts w:cs="Arial"/>
      <w:color w:val="000000"/>
      <w:lang w:eastAsia="zh-CN"/>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style>
  <w:style w:type="table" w:customStyle="1" w:styleId="MediumGrid311">
    <w:name w:val="Medium Grid 311"/>
    <w:next w:val="MediumGrid3"/>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style>
  <w:style w:type="table" w:customStyle="1" w:styleId="MediumGrid3-Accent111">
    <w:name w:val="Medium Grid 3 - Accent 11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F6F6"/>
    </w:tcPr>
  </w:style>
  <w:style w:type="table" w:customStyle="1" w:styleId="MediumGrid3-Accent211">
    <w:name w:val="Medium Grid 3 - Accent 21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BEBEB"/>
    </w:tcPr>
  </w:style>
  <w:style w:type="table" w:customStyle="1" w:styleId="MediumGrid3-Accent311">
    <w:name w:val="Medium Grid 3 - Accent 31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5E5E5"/>
    </w:tcPr>
  </w:style>
  <w:style w:type="table" w:customStyle="1" w:styleId="MediumGrid3-Accent411">
    <w:name w:val="Medium Grid 3 - Accent 41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FDF"/>
    </w:tcPr>
  </w:style>
  <w:style w:type="table" w:customStyle="1" w:styleId="MediumGrid3-Accent511">
    <w:name w:val="Medium Grid 3 - Accent 51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7D7D7"/>
    </w:tcPr>
  </w:style>
  <w:style w:type="table" w:customStyle="1" w:styleId="MediumGrid3-Accent611">
    <w:name w:val="Medium Grid 3 - Accent 611"/>
    <w:uiPriority w:val="99"/>
    <w:semiHidden/>
    <w:rsid w:val="003F35E7"/>
    <w:rPr>
      <w:lang w:eastAsia="zh-C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3D3"/>
    </w:tcPr>
  </w:style>
  <w:style w:type="table" w:customStyle="1" w:styleId="MediumList111">
    <w:name w:val="Medium List 111"/>
    <w:next w:val="MediumList1"/>
    <w:uiPriority w:val="99"/>
    <w:semiHidden/>
    <w:rsid w:val="003F35E7"/>
    <w:rPr>
      <w:color w:val="000000"/>
      <w:lang w:eastAsia="zh-CN"/>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MediumList1-Accent111">
    <w:name w:val="Medium List 1 - Accent 111"/>
    <w:uiPriority w:val="99"/>
    <w:semiHidden/>
    <w:rsid w:val="003F35E7"/>
    <w:rPr>
      <w:color w:val="000000"/>
      <w:lang w:eastAsia="zh-CN"/>
    </w:rPr>
    <w:tblPr>
      <w:tblStyleRowBandSize w:val="1"/>
      <w:tblStyleColBandSize w:val="1"/>
      <w:tblInd w:w="0" w:type="dxa"/>
      <w:tblBorders>
        <w:top w:val="single" w:sz="8" w:space="0" w:color="DDDDDD"/>
        <w:bottom w:val="single" w:sz="8" w:space="0" w:color="DDDDDD"/>
      </w:tblBorders>
      <w:tblCellMar>
        <w:top w:w="0" w:type="dxa"/>
        <w:left w:w="108" w:type="dxa"/>
        <w:bottom w:w="0" w:type="dxa"/>
        <w:right w:w="108" w:type="dxa"/>
      </w:tblCellMar>
    </w:tblPr>
  </w:style>
  <w:style w:type="table" w:customStyle="1" w:styleId="MediumList1-Accent211">
    <w:name w:val="Medium List 1 - Accent 211"/>
    <w:uiPriority w:val="99"/>
    <w:semiHidden/>
    <w:rsid w:val="003F35E7"/>
    <w:rPr>
      <w:color w:val="000000"/>
      <w:lang w:eastAsia="zh-CN"/>
    </w:rPr>
    <w:tblPr>
      <w:tblStyleRowBandSize w:val="1"/>
      <w:tblStyleColBandSize w:val="1"/>
      <w:tblInd w:w="0" w:type="dxa"/>
      <w:tblBorders>
        <w:top w:val="single" w:sz="8" w:space="0" w:color="B2B2B2"/>
        <w:bottom w:val="single" w:sz="8" w:space="0" w:color="B2B2B2"/>
      </w:tblBorders>
      <w:tblCellMar>
        <w:top w:w="0" w:type="dxa"/>
        <w:left w:w="108" w:type="dxa"/>
        <w:bottom w:w="0" w:type="dxa"/>
        <w:right w:w="108" w:type="dxa"/>
      </w:tblCellMar>
    </w:tblPr>
  </w:style>
  <w:style w:type="table" w:customStyle="1" w:styleId="MediumList1-Accent311">
    <w:name w:val="Medium List 1 - Accent 311"/>
    <w:uiPriority w:val="99"/>
    <w:semiHidden/>
    <w:rsid w:val="003F35E7"/>
    <w:rPr>
      <w:color w:val="000000"/>
      <w:lang w:eastAsia="zh-CN"/>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style>
  <w:style w:type="table" w:customStyle="1" w:styleId="MediumList1-Accent411">
    <w:name w:val="Medium List 1 - Accent 411"/>
    <w:uiPriority w:val="99"/>
    <w:semiHidden/>
    <w:rsid w:val="003F35E7"/>
    <w:rPr>
      <w:color w:val="000000"/>
      <w:lang w:eastAsia="zh-CN"/>
    </w:rPr>
    <w:tblPr>
      <w:tblStyleRowBandSize w:val="1"/>
      <w:tblStyleColBandSize w:val="1"/>
      <w:tblInd w:w="0" w:type="dxa"/>
      <w:tblBorders>
        <w:top w:val="single" w:sz="8" w:space="0" w:color="808080"/>
        <w:bottom w:val="single" w:sz="8" w:space="0" w:color="808080"/>
      </w:tblBorders>
      <w:tblCellMar>
        <w:top w:w="0" w:type="dxa"/>
        <w:left w:w="108" w:type="dxa"/>
        <w:bottom w:w="0" w:type="dxa"/>
        <w:right w:w="108" w:type="dxa"/>
      </w:tblCellMar>
    </w:tblPr>
  </w:style>
  <w:style w:type="table" w:customStyle="1" w:styleId="MediumList1-Accent511">
    <w:name w:val="Medium List 1 - Accent 511"/>
    <w:uiPriority w:val="99"/>
    <w:semiHidden/>
    <w:rsid w:val="003F35E7"/>
    <w:rPr>
      <w:color w:val="000000"/>
      <w:lang w:eastAsia="zh-CN"/>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MediumList1-Accent611">
    <w:name w:val="Medium List 1 - Accent 611"/>
    <w:uiPriority w:val="99"/>
    <w:semiHidden/>
    <w:rsid w:val="003F35E7"/>
    <w:rPr>
      <w:color w:val="000000"/>
      <w:lang w:eastAsia="zh-CN"/>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style>
  <w:style w:type="table" w:customStyle="1" w:styleId="MediumList211">
    <w:name w:val="Medium List 211"/>
    <w:next w:val="MediumList2"/>
    <w:uiPriority w:val="99"/>
    <w:semiHidden/>
    <w:rsid w:val="003F35E7"/>
    <w:rPr>
      <w:rFonts w:cs="Arial"/>
      <w:color w:val="000000"/>
      <w:lang w:eastAsia="zh-C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MediumList2-Accent111">
    <w:name w:val="Medium List 2 - Accent 111"/>
    <w:uiPriority w:val="99"/>
    <w:semiHidden/>
    <w:rsid w:val="003F35E7"/>
    <w:rPr>
      <w:rFonts w:cs="Arial"/>
      <w:color w:val="000000"/>
      <w:lang w:eastAsia="zh-CN"/>
    </w:rPr>
    <w:tblPr>
      <w:tblStyleRowBandSize w:val="1"/>
      <w:tblStyleColBandSize w:val="1"/>
      <w:tblInd w:w="0" w:type="dxa"/>
      <w:tblBorders>
        <w:top w:val="single" w:sz="8" w:space="0" w:color="DDDDDD"/>
        <w:left w:val="single" w:sz="8" w:space="0" w:color="DDDDDD"/>
        <w:bottom w:val="single" w:sz="8" w:space="0" w:color="DDDDDD"/>
        <w:right w:val="single" w:sz="8" w:space="0" w:color="DDDDDD"/>
      </w:tblBorders>
      <w:tblCellMar>
        <w:top w:w="0" w:type="dxa"/>
        <w:left w:w="108" w:type="dxa"/>
        <w:bottom w:w="0" w:type="dxa"/>
        <w:right w:w="108" w:type="dxa"/>
      </w:tblCellMar>
    </w:tblPr>
  </w:style>
  <w:style w:type="table" w:customStyle="1" w:styleId="MediumList2-Accent211">
    <w:name w:val="Medium List 2 - Accent 211"/>
    <w:uiPriority w:val="99"/>
    <w:semiHidden/>
    <w:rsid w:val="003F35E7"/>
    <w:rPr>
      <w:rFonts w:cs="Arial"/>
      <w:color w:val="000000"/>
      <w:lang w:eastAsia="zh-CN"/>
    </w:rPr>
    <w:tblPr>
      <w:tblStyleRowBandSize w:val="1"/>
      <w:tblStyleColBandSize w:val="1"/>
      <w:tblInd w:w="0" w:type="dxa"/>
      <w:tblBorders>
        <w:top w:val="single" w:sz="8" w:space="0" w:color="B2B2B2"/>
        <w:left w:val="single" w:sz="8" w:space="0" w:color="B2B2B2"/>
        <w:bottom w:val="single" w:sz="8" w:space="0" w:color="B2B2B2"/>
        <w:right w:val="single" w:sz="8" w:space="0" w:color="B2B2B2"/>
      </w:tblBorders>
      <w:tblCellMar>
        <w:top w:w="0" w:type="dxa"/>
        <w:left w:w="108" w:type="dxa"/>
        <w:bottom w:w="0" w:type="dxa"/>
        <w:right w:w="108" w:type="dxa"/>
      </w:tblCellMar>
    </w:tblPr>
  </w:style>
  <w:style w:type="table" w:customStyle="1" w:styleId="MediumList2-Accent311">
    <w:name w:val="Medium List 2 - Accent 311"/>
    <w:uiPriority w:val="99"/>
    <w:semiHidden/>
    <w:rsid w:val="003F35E7"/>
    <w:rPr>
      <w:rFonts w:cs="Arial"/>
      <w:color w:val="000000"/>
      <w:lang w:eastAsia="zh-CN"/>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MediumList2-Accent411">
    <w:name w:val="Medium List 2 - Accent 411"/>
    <w:uiPriority w:val="99"/>
    <w:semiHidden/>
    <w:rsid w:val="003F35E7"/>
    <w:rPr>
      <w:rFonts w:cs="Arial"/>
      <w:color w:val="000000"/>
      <w:lang w:eastAsia="zh-CN"/>
    </w:rPr>
    <w:tblPr>
      <w:tblStyleRowBandSize w:val="1"/>
      <w:tblStyleColBandSize w:val="1"/>
      <w:tblInd w:w="0" w:type="dxa"/>
      <w:tblBorders>
        <w:top w:val="single" w:sz="8" w:space="0" w:color="808080"/>
        <w:left w:val="single" w:sz="8" w:space="0" w:color="808080"/>
        <w:bottom w:val="single" w:sz="8" w:space="0" w:color="808080"/>
        <w:right w:val="single" w:sz="8" w:space="0" w:color="808080"/>
      </w:tblBorders>
      <w:tblCellMar>
        <w:top w:w="0" w:type="dxa"/>
        <w:left w:w="108" w:type="dxa"/>
        <w:bottom w:w="0" w:type="dxa"/>
        <w:right w:w="108" w:type="dxa"/>
      </w:tblCellMar>
    </w:tblPr>
  </w:style>
  <w:style w:type="table" w:customStyle="1" w:styleId="MediumList2-Accent511">
    <w:name w:val="Medium List 2 - Accent 511"/>
    <w:uiPriority w:val="99"/>
    <w:semiHidden/>
    <w:rsid w:val="003F35E7"/>
    <w:rPr>
      <w:rFonts w:cs="Arial"/>
      <w:color w:val="000000"/>
      <w:lang w:eastAsia="zh-CN"/>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MediumList2-Accent611">
    <w:name w:val="Medium List 2 - Accent 611"/>
    <w:uiPriority w:val="99"/>
    <w:semiHidden/>
    <w:rsid w:val="003F35E7"/>
    <w:rPr>
      <w:rFonts w:cs="Arial"/>
      <w:color w:val="000000"/>
      <w:lang w:eastAsia="zh-CN"/>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MediumShading111">
    <w:name w:val="Medium Shading 111"/>
    <w:next w:val="MediumShading1"/>
    <w:uiPriority w:val="99"/>
    <w:semiHidden/>
    <w:rsid w:val="003F35E7"/>
    <w:rPr>
      <w:lang w:eastAsia="zh-C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style>
  <w:style w:type="table" w:customStyle="1" w:styleId="MediumShading1-Accent111">
    <w:name w:val="Medium Shading 1 - Accent 111"/>
    <w:uiPriority w:val="99"/>
    <w:semiHidden/>
    <w:rsid w:val="003F35E7"/>
    <w:rPr>
      <w:lang w:eastAsia="zh-CN"/>
    </w:rPr>
    <w:tblPr>
      <w:tblStyleRowBandSize w:val="1"/>
      <w:tblStyleColBandSize w:val="1"/>
      <w:tblInd w:w="0" w:type="dxa"/>
      <w:tblBorders>
        <w:top w:val="single" w:sz="8" w:space="0" w:color="E5E5E5"/>
        <w:left w:val="single" w:sz="8" w:space="0" w:color="E5E5E5"/>
        <w:bottom w:val="single" w:sz="8" w:space="0" w:color="E5E5E5"/>
        <w:right w:val="single" w:sz="8" w:space="0" w:color="E5E5E5"/>
        <w:insideH w:val="single" w:sz="8" w:space="0" w:color="E5E5E5"/>
      </w:tblBorders>
      <w:tblCellMar>
        <w:top w:w="0" w:type="dxa"/>
        <w:left w:w="108" w:type="dxa"/>
        <w:bottom w:w="0" w:type="dxa"/>
        <w:right w:w="108" w:type="dxa"/>
      </w:tblCellMar>
    </w:tblPr>
  </w:style>
  <w:style w:type="table" w:customStyle="1" w:styleId="MediumShading1-Accent211">
    <w:name w:val="Medium Shading 1 - Accent 211"/>
    <w:uiPriority w:val="99"/>
    <w:semiHidden/>
    <w:rsid w:val="003F35E7"/>
    <w:rPr>
      <w:lang w:eastAsia="zh-CN"/>
    </w:rPr>
    <w:tblPr>
      <w:tblStyleRowBandSize w:val="1"/>
      <w:tblStyleColBandSize w:val="1"/>
      <w:tblInd w:w="0" w:type="dxa"/>
      <w:tblBorders>
        <w:top w:val="single" w:sz="8" w:space="0" w:color="C5C5C5"/>
        <w:left w:val="single" w:sz="8" w:space="0" w:color="C5C5C5"/>
        <w:bottom w:val="single" w:sz="8" w:space="0" w:color="C5C5C5"/>
        <w:right w:val="single" w:sz="8" w:space="0" w:color="C5C5C5"/>
        <w:insideH w:val="single" w:sz="8" w:space="0" w:color="C5C5C5"/>
      </w:tblBorders>
      <w:tblCellMar>
        <w:top w:w="0" w:type="dxa"/>
        <w:left w:w="108" w:type="dxa"/>
        <w:bottom w:w="0" w:type="dxa"/>
        <w:right w:w="108" w:type="dxa"/>
      </w:tblCellMar>
    </w:tblPr>
  </w:style>
  <w:style w:type="table" w:customStyle="1" w:styleId="MediumShading1-Accent311">
    <w:name w:val="Medium Shading 1 - Accent 311"/>
    <w:uiPriority w:val="99"/>
    <w:semiHidden/>
    <w:rsid w:val="003F35E7"/>
    <w:rPr>
      <w:lang w:eastAsia="zh-CN"/>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style>
  <w:style w:type="table" w:customStyle="1" w:styleId="MediumShading1-Accent411">
    <w:name w:val="Medium Shading 1 - Accent 411"/>
    <w:uiPriority w:val="99"/>
    <w:semiHidden/>
    <w:rsid w:val="003F35E7"/>
    <w:rPr>
      <w:lang w:eastAsia="zh-CN"/>
    </w:rPr>
    <w:tblPr>
      <w:tblStyleRowBandSize w:val="1"/>
      <w:tblStyleColBandSize w:val="1"/>
      <w:tblInd w:w="0" w:type="dxa"/>
      <w:tblBorders>
        <w:top w:val="single" w:sz="8" w:space="0" w:color="9F9F9F"/>
        <w:left w:val="single" w:sz="8" w:space="0" w:color="9F9F9F"/>
        <w:bottom w:val="single" w:sz="8" w:space="0" w:color="9F9F9F"/>
        <w:right w:val="single" w:sz="8" w:space="0" w:color="9F9F9F"/>
        <w:insideH w:val="single" w:sz="8" w:space="0" w:color="9F9F9F"/>
      </w:tblBorders>
      <w:tblCellMar>
        <w:top w:w="0" w:type="dxa"/>
        <w:left w:w="108" w:type="dxa"/>
        <w:bottom w:w="0" w:type="dxa"/>
        <w:right w:w="108" w:type="dxa"/>
      </w:tblCellMar>
    </w:tblPr>
  </w:style>
  <w:style w:type="table" w:customStyle="1" w:styleId="MediumShading1-Accent511">
    <w:name w:val="Medium Shading 1 - Accent 511"/>
    <w:uiPriority w:val="99"/>
    <w:semiHidden/>
    <w:rsid w:val="003F35E7"/>
    <w:rPr>
      <w:lang w:eastAsia="zh-CN"/>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MediumShading1-Accent611">
    <w:name w:val="Medium Shading 1 - Accent 611"/>
    <w:uiPriority w:val="99"/>
    <w:semiHidden/>
    <w:rsid w:val="003F35E7"/>
    <w:rPr>
      <w:lang w:eastAsia="zh-CN"/>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style>
  <w:style w:type="table" w:customStyle="1" w:styleId="MediumShading211">
    <w:name w:val="Medium Shading 211"/>
    <w:next w:val="MediumShading2"/>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111">
    <w:name w:val="Medium Shading 2 - Accent 11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211">
    <w:name w:val="Medium Shading 2 - Accent 21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311">
    <w:name w:val="Medium Shading 2 - Accent 31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411">
    <w:name w:val="Medium Shading 2 - Accent 41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511">
    <w:name w:val="Medium Shading 2 - Accent 51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611">
    <w:name w:val="Medium Shading 2 - Accent 611"/>
    <w:uiPriority w:val="99"/>
    <w:semiHidden/>
    <w:rsid w:val="003F35E7"/>
    <w:rPr>
      <w:lang w:eastAsia="zh-C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Table3Deffects111">
    <w:name w:val="Table 3D effects 111"/>
    <w:uiPriority w:val="99"/>
    <w:semiHidden/>
    <w:rsid w:val="003F35E7"/>
    <w:rPr>
      <w:lang w:eastAsia="zh-CN"/>
    </w:rPr>
    <w:tblPr>
      <w:tblInd w:w="0" w:type="dxa"/>
      <w:tblCellMar>
        <w:top w:w="0" w:type="dxa"/>
        <w:left w:w="108" w:type="dxa"/>
        <w:bottom w:w="0" w:type="dxa"/>
        <w:right w:w="108" w:type="dxa"/>
      </w:tblCellMar>
    </w:tblPr>
    <w:tcPr>
      <w:shd w:val="solid" w:color="C0C0C0" w:fill="FFFFFF"/>
    </w:tcPr>
  </w:style>
  <w:style w:type="table" w:customStyle="1" w:styleId="Table3Deffects211">
    <w:name w:val="Table 3D effects 211"/>
    <w:uiPriority w:val="99"/>
    <w:semiHidden/>
    <w:rsid w:val="003F35E7"/>
    <w:rPr>
      <w:lang w:eastAsia="zh-CN"/>
    </w:rPr>
    <w:tblPr>
      <w:tblStyleRowBandSize w:val="1"/>
      <w:tblInd w:w="0" w:type="dxa"/>
      <w:tblCellMar>
        <w:top w:w="0" w:type="dxa"/>
        <w:left w:w="108" w:type="dxa"/>
        <w:bottom w:w="0" w:type="dxa"/>
        <w:right w:w="108" w:type="dxa"/>
      </w:tblCellMar>
    </w:tblPr>
    <w:tcPr>
      <w:shd w:val="solid" w:color="C0C0C0" w:fill="FFFFFF"/>
    </w:tcPr>
  </w:style>
  <w:style w:type="table" w:customStyle="1" w:styleId="Table3Deffects311">
    <w:name w:val="Table 3D effects 311"/>
    <w:uiPriority w:val="99"/>
    <w:semiHidden/>
    <w:rsid w:val="003F35E7"/>
    <w:rPr>
      <w:lang w:eastAsia="zh-CN"/>
    </w:rPr>
    <w:tblPr>
      <w:tblStyleRowBandSize w:val="1"/>
      <w:tblStyleColBandSize w:val="1"/>
      <w:tblInd w:w="0" w:type="dxa"/>
      <w:tblCellMar>
        <w:top w:w="0" w:type="dxa"/>
        <w:left w:w="108" w:type="dxa"/>
        <w:bottom w:w="0" w:type="dxa"/>
        <w:right w:w="108" w:type="dxa"/>
      </w:tblCellMar>
    </w:tblPr>
  </w:style>
  <w:style w:type="table" w:customStyle="1" w:styleId="TableSimple31">
    <w:name w:val="Table Simple 31"/>
    <w:uiPriority w:val="99"/>
    <w:rsid w:val="003F35E7"/>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Subtle11">
    <w:name w:val="Table Subtle 11"/>
    <w:uiPriority w:val="99"/>
    <w:rsid w:val="003F35E7"/>
    <w:tblPr>
      <w:tblStyleRowBandSize w:val="1"/>
      <w:tblInd w:w="0" w:type="dxa"/>
      <w:tblCellMar>
        <w:top w:w="0" w:type="dxa"/>
        <w:left w:w="108" w:type="dxa"/>
        <w:bottom w:w="0" w:type="dxa"/>
        <w:right w:w="108" w:type="dxa"/>
      </w:tblCellMar>
    </w:tblPr>
  </w:style>
  <w:style w:type="table" w:customStyle="1" w:styleId="TableSubtle21">
    <w:name w:val="Table Subtle 21"/>
    <w:uiPriority w:val="99"/>
    <w:rsid w:val="003F35E7"/>
    <w:tblPr>
      <w:tblInd w:w="0" w:type="dxa"/>
      <w:tblBorders>
        <w:left w:val="single" w:sz="6" w:space="0" w:color="000000"/>
        <w:right w:val="single" w:sz="6" w:space="0" w:color="000000"/>
      </w:tblBorders>
      <w:tblCellMar>
        <w:top w:w="0" w:type="dxa"/>
        <w:left w:w="108" w:type="dxa"/>
        <w:bottom w:w="0" w:type="dxa"/>
        <w:right w:w="108" w:type="dxa"/>
      </w:tblCellMar>
    </w:tblPr>
  </w:style>
  <w:style w:type="table" w:customStyle="1" w:styleId="TableTheme1">
    <w:name w:val="Table Theme1"/>
    <w:uiPriority w:val="99"/>
    <w:rsid w:val="003F35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uiPriority w:val="99"/>
    <w:rsid w:val="003F35E7"/>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eWeb21">
    <w:name w:val="Table Web 21"/>
    <w:uiPriority w:val="99"/>
    <w:rsid w:val="003F35E7"/>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TableWeb31">
    <w:name w:val="Table Web 31"/>
    <w:uiPriority w:val="99"/>
    <w:rsid w:val="003F35E7"/>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eElegant11">
    <w:name w:val="Table Elegant11"/>
    <w:uiPriority w:val="99"/>
    <w:semiHidden/>
    <w:rsid w:val="003F35E7"/>
    <w:rPr>
      <w:lang w:eastAsia="zh-C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Professional11">
    <w:name w:val="Table Professional11"/>
    <w:uiPriority w:val="99"/>
    <w:semiHidden/>
    <w:rsid w:val="003F35E7"/>
    <w:rPr>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0">
    <w:name w:val="Table Grid2"/>
    <w:uiPriority w:val="99"/>
    <w:rsid w:val="003F35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
    <w:uiPriority w:val="99"/>
    <w:rsid w:val="003F35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lockText">
    <w:name w:val="Block Text"/>
    <w:basedOn w:val="Normal"/>
    <w:uiPriority w:val="99"/>
    <w:rsid w:val="00167CF0"/>
    <w:pPr>
      <w:pBdr>
        <w:top w:val="single" w:sz="2" w:space="10" w:color="DDDDDD" w:shadow="1"/>
        <w:left w:val="single" w:sz="2" w:space="10" w:color="DDDDDD" w:shadow="1"/>
        <w:bottom w:val="single" w:sz="2" w:space="10" w:color="DDDDDD" w:shadow="1"/>
        <w:right w:val="single" w:sz="2" w:space="10" w:color="DDDDDD" w:shadow="1"/>
      </w:pBdr>
      <w:ind w:left="1152" w:right="1152"/>
    </w:pPr>
    <w:rPr>
      <w:rFonts w:cs="Arial"/>
      <w:i/>
      <w:iCs/>
      <w:color w:val="DDDDDD"/>
    </w:rPr>
  </w:style>
  <w:style w:type="character" w:customStyle="1" w:styleId="RBoldCapsAshurstChar">
    <w:name w:val="RBoldCapsAshurst Char"/>
    <w:link w:val="RBoldCapsAshurst"/>
    <w:uiPriority w:val="99"/>
    <w:locked/>
    <w:rsid w:val="00193602"/>
    <w:rPr>
      <w:rFonts w:ascii="Times New Roman" w:eastAsia="Microsoft JhengHei" w:hAnsi="Times New Roman" w:cs="Times New Roman"/>
      <w:b/>
      <w:caps/>
      <w:lang w:val="x-none" w:eastAsia="en-GB"/>
    </w:rPr>
  </w:style>
  <w:style w:type="character" w:customStyle="1" w:styleId="CBoldCapsAshurstChar">
    <w:name w:val="CBoldCapsAshurst Char"/>
    <w:link w:val="CBoldCapsAshurst"/>
    <w:uiPriority w:val="99"/>
    <w:locked/>
    <w:rsid w:val="00193602"/>
    <w:rPr>
      <w:rFonts w:ascii="Times New Roman" w:eastAsia="Microsoft JhengHei" w:hAnsi="Times New Roman"/>
      <w:b/>
      <w:caps/>
      <w:lang w:val="x-none" w:eastAsia="en-GB"/>
    </w:rPr>
  </w:style>
  <w:style w:type="paragraph" w:customStyle="1" w:styleId="CBOLDCAPSAshurst0">
    <w:name w:val="CBOLDCAPSAshurst"/>
    <w:basedOn w:val="Normal"/>
    <w:uiPriority w:val="99"/>
    <w:rsid w:val="00193602"/>
    <w:pPr>
      <w:keepNext/>
      <w:suppressAutoHyphens/>
      <w:spacing w:after="220" w:line="264" w:lineRule="auto"/>
      <w:jc w:val="center"/>
    </w:pPr>
    <w:rPr>
      <w:rFonts w:eastAsia="MS Mincho"/>
      <w:b/>
      <w:caps/>
      <w:sz w:val="18"/>
      <w:lang w:eastAsia="en-US"/>
    </w:rPr>
  </w:style>
  <w:style w:type="paragraph" w:customStyle="1" w:styleId="LBOLDCAPSAshurst0">
    <w:name w:val="LBOLDCAPSAshurst"/>
    <w:basedOn w:val="Normal"/>
    <w:uiPriority w:val="99"/>
    <w:rsid w:val="00193602"/>
    <w:pPr>
      <w:keepNext/>
      <w:suppressAutoHyphens/>
      <w:spacing w:after="220" w:line="264" w:lineRule="auto"/>
      <w:jc w:val="both"/>
    </w:pPr>
    <w:rPr>
      <w:rFonts w:eastAsia="MS Mincho"/>
      <w:b/>
      <w:caps/>
      <w:sz w:val="18"/>
      <w:lang w:eastAsia="en-US"/>
    </w:rPr>
  </w:style>
  <w:style w:type="paragraph" w:customStyle="1" w:styleId="RBOLDCAPSAshurst0">
    <w:name w:val="RBOLDCAPSAshurst"/>
    <w:basedOn w:val="Normal"/>
    <w:uiPriority w:val="99"/>
    <w:rsid w:val="00193602"/>
    <w:pPr>
      <w:keepNext/>
      <w:spacing w:after="200" w:line="264" w:lineRule="auto"/>
      <w:jc w:val="right"/>
    </w:pPr>
    <w:rPr>
      <w:rFonts w:eastAsia="MS Mincho"/>
      <w:b/>
      <w:caps/>
      <w:szCs w:val="18"/>
      <w:lang w:eastAsia="en-GB"/>
    </w:rPr>
  </w:style>
  <w:style w:type="paragraph" w:customStyle="1" w:styleId="LBItalicsAshurst">
    <w:name w:val="LBItalicsAshurst"/>
    <w:basedOn w:val="Normal"/>
    <w:uiPriority w:val="99"/>
    <w:rsid w:val="00193602"/>
    <w:pPr>
      <w:keepNext/>
      <w:suppressAutoHyphens/>
      <w:spacing w:after="220" w:line="264" w:lineRule="auto"/>
      <w:jc w:val="both"/>
    </w:pPr>
    <w:rPr>
      <w:rFonts w:eastAsia="MS Mincho"/>
      <w:b/>
      <w:i/>
      <w:sz w:val="18"/>
      <w:lang w:eastAsia="en-US"/>
    </w:rPr>
  </w:style>
  <w:style w:type="paragraph" w:customStyle="1" w:styleId="B3Ashurst">
    <w:name w:val="B3Ashurst"/>
    <w:basedOn w:val="NormalAshurst"/>
    <w:uiPriority w:val="99"/>
    <w:rsid w:val="00193602"/>
    <w:pPr>
      <w:tabs>
        <w:tab w:val="left" w:pos="2030"/>
        <w:tab w:val="left" w:pos="2654"/>
        <w:tab w:val="left" w:pos="3277"/>
        <w:tab w:val="left" w:pos="3901"/>
      </w:tabs>
      <w:ind w:left="1406"/>
    </w:pPr>
    <w:rPr>
      <w:rFonts w:eastAsia="Microsoft JhengHei"/>
      <w:sz w:val="18"/>
    </w:rPr>
  </w:style>
  <w:style w:type="paragraph" w:customStyle="1" w:styleId="BAshurst">
    <w:name w:val="BAshurst"/>
    <w:basedOn w:val="NormalAshurst"/>
    <w:uiPriority w:val="99"/>
    <w:rsid w:val="00193602"/>
    <w:pPr>
      <w:tabs>
        <w:tab w:val="left" w:pos="782"/>
        <w:tab w:val="left" w:pos="1406"/>
        <w:tab w:val="left" w:pos="2030"/>
        <w:tab w:val="left" w:pos="2654"/>
        <w:tab w:val="left" w:pos="3277"/>
        <w:tab w:val="left" w:pos="3901"/>
      </w:tabs>
    </w:pPr>
    <w:rPr>
      <w:rFonts w:eastAsia="Microsoft JhengHei"/>
      <w:sz w:val="18"/>
    </w:rPr>
  </w:style>
  <w:style w:type="paragraph" w:customStyle="1" w:styleId="B4Ashurst">
    <w:name w:val="B4Ashurst"/>
    <w:basedOn w:val="NormalAshurst"/>
    <w:uiPriority w:val="99"/>
    <w:rsid w:val="00193602"/>
    <w:pPr>
      <w:tabs>
        <w:tab w:val="left" w:pos="2654"/>
        <w:tab w:val="left" w:pos="3277"/>
        <w:tab w:val="left" w:pos="3901"/>
      </w:tabs>
      <w:ind w:left="2030"/>
    </w:pPr>
    <w:rPr>
      <w:rFonts w:eastAsia="Microsoft JhengHei"/>
      <w:sz w:val="18"/>
    </w:rPr>
  </w:style>
  <w:style w:type="paragraph" w:customStyle="1" w:styleId="B5Ashurst">
    <w:name w:val="B5Ashurst"/>
    <w:basedOn w:val="NormalAshurst"/>
    <w:uiPriority w:val="99"/>
    <w:rsid w:val="00193602"/>
    <w:pPr>
      <w:tabs>
        <w:tab w:val="left" w:pos="3277"/>
        <w:tab w:val="left" w:pos="3901"/>
      </w:tabs>
      <w:ind w:left="2654"/>
    </w:pPr>
    <w:rPr>
      <w:rFonts w:eastAsia="Microsoft JhengHei"/>
      <w:sz w:val="18"/>
    </w:rPr>
  </w:style>
  <w:style w:type="paragraph" w:customStyle="1" w:styleId="B6Ashurst">
    <w:name w:val="B6Ashurst"/>
    <w:basedOn w:val="NormalAshurst"/>
    <w:uiPriority w:val="99"/>
    <w:rsid w:val="00193602"/>
    <w:pPr>
      <w:tabs>
        <w:tab w:val="left" w:pos="3901"/>
      </w:tabs>
      <w:ind w:left="3277"/>
    </w:pPr>
    <w:rPr>
      <w:rFonts w:eastAsia="Microsoft JhengHei"/>
      <w:sz w:val="18"/>
    </w:rPr>
  </w:style>
  <w:style w:type="paragraph" w:customStyle="1" w:styleId="PartiesAshurst">
    <w:name w:val="PartiesAshurst"/>
    <w:basedOn w:val="NormalAshurst"/>
    <w:uiPriority w:val="99"/>
    <w:rsid w:val="00193602"/>
    <w:pPr>
      <w:numPr>
        <w:numId w:val="26"/>
      </w:numPr>
      <w:tabs>
        <w:tab w:val="clear" w:pos="782"/>
      </w:tabs>
      <w:ind w:left="0" w:firstLine="0"/>
      <w:outlineLvl w:val="0"/>
    </w:pPr>
    <w:rPr>
      <w:rFonts w:eastAsia="Microsoft JhengHei"/>
      <w:sz w:val="18"/>
    </w:rPr>
  </w:style>
  <w:style w:type="paragraph" w:customStyle="1" w:styleId="Bullet1Ashurst">
    <w:name w:val="Bullet1Ashurst"/>
    <w:basedOn w:val="NormalAshurst"/>
    <w:uiPriority w:val="99"/>
    <w:rsid w:val="00193602"/>
    <w:pPr>
      <w:numPr>
        <w:numId w:val="27"/>
      </w:numPr>
      <w:tabs>
        <w:tab w:val="clear" w:pos="1406"/>
        <w:tab w:val="num" w:pos="709"/>
      </w:tabs>
      <w:ind w:left="709" w:hanging="709"/>
    </w:pPr>
    <w:rPr>
      <w:rFonts w:eastAsia="Microsoft JhengHei"/>
      <w:sz w:val="18"/>
    </w:rPr>
  </w:style>
  <w:style w:type="paragraph" w:customStyle="1" w:styleId="Bullet2Ashurst">
    <w:name w:val="Bullet2Ashurst"/>
    <w:basedOn w:val="NormalAshurst"/>
    <w:uiPriority w:val="99"/>
    <w:rsid w:val="00193602"/>
    <w:pPr>
      <w:numPr>
        <w:numId w:val="28"/>
      </w:numPr>
      <w:tabs>
        <w:tab w:val="clear" w:pos="1406"/>
        <w:tab w:val="num" w:pos="709"/>
      </w:tabs>
      <w:ind w:left="709" w:hanging="709"/>
    </w:pPr>
    <w:rPr>
      <w:rFonts w:eastAsia="Microsoft JhengHei"/>
      <w:sz w:val="18"/>
    </w:rPr>
  </w:style>
  <w:style w:type="paragraph" w:customStyle="1" w:styleId="Bullet3Ashurst">
    <w:name w:val="Bullet3Ashurst"/>
    <w:basedOn w:val="NormalAshurst"/>
    <w:uiPriority w:val="99"/>
    <w:rsid w:val="00193602"/>
    <w:pPr>
      <w:numPr>
        <w:numId w:val="29"/>
      </w:numPr>
      <w:tabs>
        <w:tab w:val="clear" w:pos="2030"/>
        <w:tab w:val="num" w:pos="709"/>
      </w:tabs>
      <w:ind w:left="709" w:hanging="709"/>
    </w:pPr>
    <w:rPr>
      <w:rFonts w:eastAsia="Microsoft JhengHei"/>
      <w:sz w:val="18"/>
    </w:rPr>
  </w:style>
  <w:style w:type="paragraph" w:customStyle="1" w:styleId="Bullet4Ashurst">
    <w:name w:val="Bullet4Ashurst"/>
    <w:basedOn w:val="NormalAshurst"/>
    <w:uiPriority w:val="99"/>
    <w:rsid w:val="00193602"/>
    <w:pPr>
      <w:numPr>
        <w:numId w:val="30"/>
      </w:numPr>
      <w:tabs>
        <w:tab w:val="clear" w:pos="2654"/>
        <w:tab w:val="num" w:pos="709"/>
      </w:tabs>
      <w:ind w:left="709" w:hanging="709"/>
    </w:pPr>
    <w:rPr>
      <w:rFonts w:eastAsia="Microsoft JhengHei"/>
      <w:sz w:val="18"/>
    </w:rPr>
  </w:style>
  <w:style w:type="paragraph" w:customStyle="1" w:styleId="Bullet5Ashurst">
    <w:name w:val="Bullet5Ashurst"/>
    <w:basedOn w:val="NormalAshurst"/>
    <w:uiPriority w:val="99"/>
    <w:rsid w:val="00193602"/>
    <w:pPr>
      <w:numPr>
        <w:numId w:val="31"/>
      </w:numPr>
      <w:tabs>
        <w:tab w:val="clear" w:pos="3277"/>
        <w:tab w:val="num" w:pos="425"/>
      </w:tabs>
      <w:ind w:left="425" w:hanging="425"/>
    </w:pPr>
    <w:rPr>
      <w:rFonts w:eastAsia="Microsoft JhengHei"/>
      <w:sz w:val="18"/>
    </w:rPr>
  </w:style>
  <w:style w:type="paragraph" w:customStyle="1" w:styleId="Bullet6Ashurst">
    <w:name w:val="Bullet6Ashurst"/>
    <w:basedOn w:val="NormalAshurst"/>
    <w:uiPriority w:val="99"/>
    <w:rsid w:val="00193602"/>
    <w:pPr>
      <w:numPr>
        <w:numId w:val="32"/>
      </w:numPr>
      <w:tabs>
        <w:tab w:val="clear" w:pos="3901"/>
        <w:tab w:val="num" w:pos="425"/>
        <w:tab w:val="num" w:pos="709"/>
      </w:tabs>
      <w:ind w:left="425" w:hanging="425"/>
    </w:pPr>
    <w:rPr>
      <w:rFonts w:eastAsia="Microsoft JhengHei"/>
      <w:sz w:val="18"/>
    </w:rPr>
  </w:style>
  <w:style w:type="paragraph" w:customStyle="1" w:styleId="B12Ashurst">
    <w:name w:val="B1&amp;2Ashurst"/>
    <w:basedOn w:val="NormalAshurst"/>
    <w:uiPriority w:val="99"/>
    <w:rsid w:val="00193602"/>
    <w:pPr>
      <w:tabs>
        <w:tab w:val="left" w:pos="1406"/>
        <w:tab w:val="left" w:pos="2030"/>
        <w:tab w:val="left" w:pos="2654"/>
        <w:tab w:val="left" w:pos="3277"/>
        <w:tab w:val="left" w:pos="3901"/>
      </w:tabs>
      <w:ind w:left="782"/>
    </w:pPr>
    <w:rPr>
      <w:rFonts w:eastAsia="Microsoft JhengHei"/>
      <w:sz w:val="18"/>
    </w:rPr>
  </w:style>
  <w:style w:type="paragraph" w:customStyle="1" w:styleId="BulletAshurst">
    <w:name w:val="BulletAshurst"/>
    <w:basedOn w:val="NormalAshurst"/>
    <w:uiPriority w:val="99"/>
    <w:rsid w:val="00193602"/>
    <w:pPr>
      <w:numPr>
        <w:numId w:val="33"/>
      </w:numPr>
      <w:tabs>
        <w:tab w:val="clear" w:pos="782"/>
        <w:tab w:val="num" w:pos="709"/>
      </w:tabs>
      <w:ind w:left="0" w:firstLine="0"/>
    </w:pPr>
    <w:rPr>
      <w:rFonts w:eastAsia="Microsoft JhengHei"/>
      <w:sz w:val="18"/>
      <w:szCs w:val="18"/>
    </w:rPr>
  </w:style>
  <w:style w:type="paragraph" w:customStyle="1" w:styleId="CSSubTitleAshurst">
    <w:name w:val="CSSubTitleAshurst"/>
    <w:basedOn w:val="NormalAshurst"/>
    <w:next w:val="NormalAshurst"/>
    <w:uiPriority w:val="99"/>
    <w:rsid w:val="00193602"/>
    <w:pPr>
      <w:keepNext/>
      <w:jc w:val="left"/>
    </w:pPr>
    <w:rPr>
      <w:rFonts w:eastAsia="Microsoft JhengHei"/>
      <w:sz w:val="32"/>
    </w:rPr>
  </w:style>
  <w:style w:type="paragraph" w:customStyle="1" w:styleId="CSTitleAshurst">
    <w:name w:val="CSTitleAshurst"/>
    <w:basedOn w:val="NormalAshurst"/>
    <w:next w:val="NormalAshurst"/>
    <w:uiPriority w:val="99"/>
    <w:rsid w:val="00193602"/>
    <w:pPr>
      <w:spacing w:before="1240" w:after="840"/>
      <w:jc w:val="left"/>
    </w:pPr>
    <w:rPr>
      <w:rFonts w:eastAsia="Microsoft JhengHei"/>
      <w:sz w:val="42"/>
    </w:rPr>
  </w:style>
  <w:style w:type="paragraph" w:customStyle="1" w:styleId="CSTxtAshurst">
    <w:name w:val="CSTxtAshurst"/>
    <w:basedOn w:val="NormalAshurst"/>
    <w:next w:val="NormalAshurst"/>
    <w:uiPriority w:val="99"/>
    <w:rsid w:val="00193602"/>
    <w:pPr>
      <w:jc w:val="left"/>
    </w:pPr>
    <w:rPr>
      <w:rFonts w:eastAsia="Microsoft JhengHei"/>
      <w:sz w:val="24"/>
      <w:szCs w:val="24"/>
    </w:rPr>
  </w:style>
  <w:style w:type="paragraph" w:customStyle="1" w:styleId="ParticularsTableAshurst">
    <w:name w:val="ParticularsTableAshurst"/>
    <w:basedOn w:val="TableAshurst"/>
    <w:uiPriority w:val="99"/>
    <w:rsid w:val="00193602"/>
    <w:pPr>
      <w:jc w:val="left"/>
    </w:pPr>
  </w:style>
  <w:style w:type="paragraph" w:customStyle="1" w:styleId="B7Ashurst">
    <w:name w:val="B7Ashurst"/>
    <w:basedOn w:val="NormalAshurst"/>
    <w:uiPriority w:val="99"/>
    <w:rsid w:val="00193602"/>
    <w:pPr>
      <w:tabs>
        <w:tab w:val="left" w:pos="4525"/>
      </w:tabs>
      <w:ind w:left="3901"/>
    </w:pPr>
    <w:rPr>
      <w:rFonts w:eastAsia="Microsoft JhengHei"/>
      <w:sz w:val="18"/>
    </w:rPr>
  </w:style>
  <w:style w:type="paragraph" w:customStyle="1" w:styleId="B8Ashurst">
    <w:name w:val="B8Ashurst"/>
    <w:basedOn w:val="NormalAshurst"/>
    <w:uiPriority w:val="99"/>
    <w:rsid w:val="00193602"/>
    <w:pPr>
      <w:tabs>
        <w:tab w:val="left" w:pos="5148"/>
      </w:tabs>
      <w:ind w:left="4525"/>
    </w:pPr>
    <w:rPr>
      <w:rFonts w:eastAsia="Microsoft JhengHei"/>
      <w:sz w:val="18"/>
    </w:rPr>
  </w:style>
  <w:style w:type="paragraph" w:customStyle="1" w:styleId="BNTable1Ashurst">
    <w:name w:val="BNTable1Ashurst"/>
    <w:basedOn w:val="Normal"/>
    <w:uiPriority w:val="99"/>
    <w:rsid w:val="00193602"/>
    <w:pPr>
      <w:suppressAutoHyphens/>
      <w:spacing w:before="120" w:after="120" w:line="264" w:lineRule="auto"/>
      <w:jc w:val="both"/>
    </w:pPr>
    <w:rPr>
      <w:rFonts w:ascii="Verdana" w:eastAsia="MS Mincho" w:hAnsi="Verdana"/>
      <w:sz w:val="14"/>
      <w:szCs w:val="14"/>
      <w:lang w:eastAsia="en-GB"/>
    </w:rPr>
  </w:style>
  <w:style w:type="paragraph" w:customStyle="1" w:styleId="BNTable2Ashurst">
    <w:name w:val="BNTable2Ashurst"/>
    <w:basedOn w:val="BNTable1Ashurst"/>
    <w:uiPriority w:val="99"/>
    <w:rsid w:val="00193602"/>
    <w:pPr>
      <w:ind w:left="108"/>
      <w:jc w:val="left"/>
    </w:pPr>
  </w:style>
  <w:style w:type="numbering" w:styleId="ArticleSection">
    <w:name w:val="Outline List 3"/>
    <w:basedOn w:val="NoList"/>
    <w:uiPriority w:val="99"/>
    <w:semiHidden/>
    <w:unhideWhenUsed/>
    <w:pPr>
      <w:numPr>
        <w:numId w:val="16"/>
      </w:numPr>
    </w:pPr>
  </w:style>
  <w:style w:type="numbering" w:styleId="1ai">
    <w:name w:val="Outline List 1"/>
    <w:basedOn w:val="NoList"/>
    <w:uiPriority w:val="99"/>
    <w:semiHidden/>
    <w:unhideWhenUsed/>
    <w:pPr>
      <w:numPr>
        <w:numId w:val="15"/>
      </w:numPr>
    </w:pPr>
  </w:style>
  <w:style w:type="numbering" w:styleId="111111">
    <w:name w:val="Outline List 2"/>
    <w:basedOn w:val="NoList"/>
    <w:uiPriority w:val="99"/>
    <w:semiHidden/>
    <w:unhideWhenUsed/>
    <w:pPr>
      <w:numPr>
        <w:numId w:val="14"/>
      </w:numPr>
    </w:pPr>
  </w:style>
  <w:style w:type="numbering" w:customStyle="1" w:styleId="1ai1">
    <w:name w:val="1 / a / i1"/>
    <w:pPr>
      <w:numPr>
        <w:numId w:val="12"/>
      </w:numPr>
    </w:pPr>
  </w:style>
  <w:style w:type="paragraph" w:customStyle="1" w:styleId="ListALPHACAPS1">
    <w:name w:val="List ALPHA CAPS 1"/>
    <w:basedOn w:val="Normal"/>
    <w:next w:val="BodyText"/>
    <w:rsid w:val="007D742E"/>
    <w:pPr>
      <w:numPr>
        <w:numId w:val="44"/>
      </w:numPr>
      <w:tabs>
        <w:tab w:val="left" w:pos="22"/>
      </w:tabs>
      <w:spacing w:line="264" w:lineRule="auto"/>
      <w:jc w:val="both"/>
    </w:pPr>
    <w:rPr>
      <w:rFonts w:ascii="Verdana" w:eastAsia="Times New Roman" w:hAnsi="Verdana"/>
      <w:sz w:val="18"/>
      <w:szCs w:val="18"/>
      <w:lang w:eastAsia="en-GB"/>
    </w:rPr>
  </w:style>
  <w:style w:type="paragraph" w:customStyle="1" w:styleId="LISTALPHACAPS2">
    <w:name w:val="LIST ALPHA CAPS 2"/>
    <w:basedOn w:val="Normal"/>
    <w:next w:val="BodyText2"/>
    <w:rsid w:val="007D742E"/>
    <w:pPr>
      <w:numPr>
        <w:ilvl w:val="1"/>
        <w:numId w:val="44"/>
      </w:numPr>
      <w:tabs>
        <w:tab w:val="left" w:pos="50"/>
      </w:tabs>
      <w:spacing w:line="264" w:lineRule="auto"/>
      <w:jc w:val="both"/>
    </w:pPr>
    <w:rPr>
      <w:rFonts w:ascii="Verdana" w:eastAsia="Times New Roman" w:hAnsi="Verdana"/>
      <w:sz w:val="18"/>
      <w:szCs w:val="18"/>
      <w:lang w:eastAsia="en-GB"/>
    </w:rPr>
  </w:style>
  <w:style w:type="paragraph" w:customStyle="1" w:styleId="LISTALPHACAPS3">
    <w:name w:val="LIST ALPHA CAPS 3"/>
    <w:basedOn w:val="Normal"/>
    <w:next w:val="BodyText3"/>
    <w:rsid w:val="007D742E"/>
    <w:pPr>
      <w:numPr>
        <w:ilvl w:val="2"/>
        <w:numId w:val="44"/>
      </w:numPr>
      <w:tabs>
        <w:tab w:val="left" w:pos="68"/>
      </w:tabs>
      <w:spacing w:line="264" w:lineRule="auto"/>
      <w:jc w:val="both"/>
    </w:pPr>
    <w:rPr>
      <w:rFonts w:ascii="Verdana" w:eastAsia="Times New Roman" w:hAnsi="Verdana"/>
      <w:sz w:val="18"/>
      <w:szCs w:val="1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ArticleSection"/>
    <w:pPr>
      <w:numPr>
        <w:numId w:val="16"/>
      </w:numPr>
    </w:pPr>
  </w:style>
  <w:style w:type="numbering" w:customStyle="1" w:styleId="Heading2Char">
    <w:name w:val="1ai"/>
    <w:pPr>
      <w:numPr>
        <w:numId w:val="15"/>
      </w:numPr>
    </w:pPr>
  </w:style>
  <w:style w:type="numbering" w:customStyle="1" w:styleId="Heading3Char">
    <w:name w:val="111111"/>
    <w:pPr>
      <w:numPr>
        <w:numId w:val="14"/>
      </w:numPr>
    </w:pPr>
  </w:style>
  <w:style w:type="numbering" w:customStyle="1" w:styleId="Heading4Char">
    <w:name w:val="1ai1"/>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689529">
      <w:bodyDiv w:val="1"/>
      <w:marLeft w:val="0"/>
      <w:marRight w:val="0"/>
      <w:marTop w:val="0"/>
      <w:marBottom w:val="0"/>
      <w:divBdr>
        <w:top w:val="none" w:sz="0" w:space="0" w:color="auto"/>
        <w:left w:val="none" w:sz="0" w:space="0" w:color="auto"/>
        <w:bottom w:val="none" w:sz="0" w:space="0" w:color="auto"/>
        <w:right w:val="none" w:sz="0" w:space="0" w:color="auto"/>
      </w:divBdr>
    </w:div>
    <w:div w:id="563610828">
      <w:marLeft w:val="0"/>
      <w:marRight w:val="0"/>
      <w:marTop w:val="0"/>
      <w:marBottom w:val="0"/>
      <w:divBdr>
        <w:top w:val="none" w:sz="0" w:space="0" w:color="auto"/>
        <w:left w:val="none" w:sz="0" w:space="0" w:color="auto"/>
        <w:bottom w:val="none" w:sz="0" w:space="0" w:color="auto"/>
        <w:right w:val="none" w:sz="0" w:space="0" w:color="auto"/>
      </w:divBdr>
    </w:div>
    <w:div w:id="563610829">
      <w:marLeft w:val="0"/>
      <w:marRight w:val="0"/>
      <w:marTop w:val="0"/>
      <w:marBottom w:val="0"/>
      <w:divBdr>
        <w:top w:val="none" w:sz="0" w:space="0" w:color="auto"/>
        <w:left w:val="none" w:sz="0" w:space="0" w:color="auto"/>
        <w:bottom w:val="none" w:sz="0" w:space="0" w:color="auto"/>
        <w:right w:val="none" w:sz="0" w:space="0" w:color="auto"/>
      </w:divBdr>
    </w:div>
    <w:div w:id="563610830">
      <w:marLeft w:val="0"/>
      <w:marRight w:val="0"/>
      <w:marTop w:val="0"/>
      <w:marBottom w:val="0"/>
      <w:divBdr>
        <w:top w:val="none" w:sz="0" w:space="0" w:color="auto"/>
        <w:left w:val="none" w:sz="0" w:space="0" w:color="auto"/>
        <w:bottom w:val="none" w:sz="0" w:space="0" w:color="auto"/>
        <w:right w:val="none" w:sz="0" w:space="0" w:color="auto"/>
      </w:divBdr>
    </w:div>
    <w:div w:id="563610831">
      <w:marLeft w:val="0"/>
      <w:marRight w:val="0"/>
      <w:marTop w:val="0"/>
      <w:marBottom w:val="0"/>
      <w:divBdr>
        <w:top w:val="none" w:sz="0" w:space="0" w:color="auto"/>
        <w:left w:val="none" w:sz="0" w:space="0" w:color="auto"/>
        <w:bottom w:val="none" w:sz="0" w:space="0" w:color="auto"/>
        <w:right w:val="none" w:sz="0" w:space="0" w:color="auto"/>
      </w:divBdr>
    </w:div>
    <w:div w:id="563610832">
      <w:marLeft w:val="0"/>
      <w:marRight w:val="0"/>
      <w:marTop w:val="0"/>
      <w:marBottom w:val="0"/>
      <w:divBdr>
        <w:top w:val="none" w:sz="0" w:space="0" w:color="auto"/>
        <w:left w:val="none" w:sz="0" w:space="0" w:color="auto"/>
        <w:bottom w:val="none" w:sz="0" w:space="0" w:color="auto"/>
        <w:right w:val="none" w:sz="0" w:space="0" w:color="auto"/>
      </w:divBdr>
    </w:div>
    <w:div w:id="563610833">
      <w:marLeft w:val="0"/>
      <w:marRight w:val="0"/>
      <w:marTop w:val="0"/>
      <w:marBottom w:val="0"/>
      <w:divBdr>
        <w:top w:val="none" w:sz="0" w:space="0" w:color="auto"/>
        <w:left w:val="none" w:sz="0" w:space="0" w:color="auto"/>
        <w:bottom w:val="none" w:sz="0" w:space="0" w:color="auto"/>
        <w:right w:val="none" w:sz="0" w:space="0" w:color="auto"/>
      </w:divBdr>
    </w:div>
    <w:div w:id="563610834">
      <w:marLeft w:val="0"/>
      <w:marRight w:val="0"/>
      <w:marTop w:val="0"/>
      <w:marBottom w:val="0"/>
      <w:divBdr>
        <w:top w:val="none" w:sz="0" w:space="0" w:color="auto"/>
        <w:left w:val="none" w:sz="0" w:space="0" w:color="auto"/>
        <w:bottom w:val="none" w:sz="0" w:space="0" w:color="auto"/>
        <w:right w:val="none" w:sz="0" w:space="0" w:color="auto"/>
      </w:divBdr>
    </w:div>
    <w:div w:id="563610835">
      <w:marLeft w:val="0"/>
      <w:marRight w:val="0"/>
      <w:marTop w:val="0"/>
      <w:marBottom w:val="0"/>
      <w:divBdr>
        <w:top w:val="none" w:sz="0" w:space="0" w:color="auto"/>
        <w:left w:val="none" w:sz="0" w:space="0" w:color="auto"/>
        <w:bottom w:val="none" w:sz="0" w:space="0" w:color="auto"/>
        <w:right w:val="none" w:sz="0" w:space="0" w:color="auto"/>
      </w:divBdr>
    </w:div>
    <w:div w:id="563610836">
      <w:marLeft w:val="0"/>
      <w:marRight w:val="0"/>
      <w:marTop w:val="0"/>
      <w:marBottom w:val="0"/>
      <w:divBdr>
        <w:top w:val="none" w:sz="0" w:space="0" w:color="auto"/>
        <w:left w:val="none" w:sz="0" w:space="0" w:color="auto"/>
        <w:bottom w:val="none" w:sz="0" w:space="0" w:color="auto"/>
        <w:right w:val="none" w:sz="0" w:space="0" w:color="auto"/>
      </w:divBdr>
    </w:div>
    <w:div w:id="563610837">
      <w:marLeft w:val="0"/>
      <w:marRight w:val="0"/>
      <w:marTop w:val="0"/>
      <w:marBottom w:val="0"/>
      <w:divBdr>
        <w:top w:val="none" w:sz="0" w:space="0" w:color="auto"/>
        <w:left w:val="none" w:sz="0" w:space="0" w:color="auto"/>
        <w:bottom w:val="none" w:sz="0" w:space="0" w:color="auto"/>
        <w:right w:val="none" w:sz="0" w:space="0" w:color="auto"/>
      </w:divBdr>
    </w:div>
    <w:div w:id="563610838">
      <w:marLeft w:val="0"/>
      <w:marRight w:val="0"/>
      <w:marTop w:val="0"/>
      <w:marBottom w:val="0"/>
      <w:divBdr>
        <w:top w:val="none" w:sz="0" w:space="0" w:color="auto"/>
        <w:left w:val="none" w:sz="0" w:space="0" w:color="auto"/>
        <w:bottom w:val="none" w:sz="0" w:space="0" w:color="auto"/>
        <w:right w:val="none" w:sz="0" w:space="0" w:color="auto"/>
      </w:divBdr>
    </w:div>
    <w:div w:id="563610839">
      <w:marLeft w:val="0"/>
      <w:marRight w:val="0"/>
      <w:marTop w:val="0"/>
      <w:marBottom w:val="0"/>
      <w:divBdr>
        <w:top w:val="none" w:sz="0" w:space="0" w:color="auto"/>
        <w:left w:val="none" w:sz="0" w:space="0" w:color="auto"/>
        <w:bottom w:val="none" w:sz="0" w:space="0" w:color="auto"/>
        <w:right w:val="none" w:sz="0" w:space="0" w:color="auto"/>
      </w:divBdr>
    </w:div>
    <w:div w:id="5636108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header" Target="header3.xml" />
  <Relationship Id="rId18" Type="http://schemas.openxmlformats.org/officeDocument/2006/relationships/oleObject" Target="embeddings/oleObject1.bin" />
  <Relationship Id="rId26" Type="http://schemas.openxmlformats.org/officeDocument/2006/relationships/footer" Target="footer4.xml" />
  <Relationship Id="rId3" Type="http://schemas.openxmlformats.org/officeDocument/2006/relationships/styles" Target="styles.xml" />
  <Relationship Id="rId21" Type="http://schemas.openxmlformats.org/officeDocument/2006/relationships/image" Target="media/image5.wmf" />
  <Relationship Id="rId7" Type="http://schemas.openxmlformats.org/officeDocument/2006/relationships/footnotes" Target="footnotes.xml" />
  <Relationship Id="rId12" Type="http://schemas.openxmlformats.org/officeDocument/2006/relationships/header" Target="header2.xml" />
  <Relationship Id="rId17" Type="http://schemas.openxmlformats.org/officeDocument/2006/relationships/image" Target="media/image3.wmf" />
  <Relationship Id="rId25" Type="http://schemas.openxmlformats.org/officeDocument/2006/relationships/footer" Target="footer3.xml" />
  <Relationship Id="rId2" Type="http://schemas.openxmlformats.org/officeDocument/2006/relationships/numbering" Target="numbering.xml" />
  <Relationship Id="rId16" Type="http://schemas.openxmlformats.org/officeDocument/2006/relationships/image" Target="media/image2.jpeg" />
  <Relationship Id="rId20" Type="http://schemas.openxmlformats.org/officeDocument/2006/relationships/oleObject" Target="embeddings/oleObject2.bin" />
  <Relationship Id="rId29" Type="http://schemas.openxmlformats.org/officeDocument/2006/relationships/fontTable" Target="fontTable.xml" />
  <Relationship Id="rId1" Type="http://schemas.openxmlformats.org/officeDocument/2006/relationships/customXml" Target="../customXml/item1.xml" />
  <Relationship Id="rId6" Type="http://schemas.openxmlformats.org/officeDocument/2006/relationships/webSettings" Target="webSettings.xml" />
  <Relationship Id="rId11" Type="http://schemas.openxmlformats.org/officeDocument/2006/relationships/footer" Target="footer1.xml" />
  <Relationship Id="rId24" Type="http://schemas.openxmlformats.org/officeDocument/2006/relationships/header" Target="header6.xml" />
  <Relationship Id="rId5" Type="http://schemas.openxmlformats.org/officeDocument/2006/relationships/settings" Target="settings.xml" />
  <Relationship Id="rId15" Type="http://schemas.openxmlformats.org/officeDocument/2006/relationships/footer" Target="footer2.xml" />
  <Relationship Id="rId23" Type="http://schemas.openxmlformats.org/officeDocument/2006/relationships/header" Target="header5.xml" />
  <Relationship Id="rId28" Type="http://schemas.openxmlformats.org/officeDocument/2006/relationships/footer" Target="footer5.xml" />
  <Relationship Id="rId10" Type="http://schemas.openxmlformats.org/officeDocument/2006/relationships/header" Target="header1.xml" />
  <Relationship Id="rId19" Type="http://schemas.openxmlformats.org/officeDocument/2006/relationships/image" Target="media/image4.wmf" />
  <Relationship Id="rId4" Type="http://schemas.microsoft.com/office/2007/relationships/stylesWithEffects" Target="stylesWithEffects.xml" />
  <Relationship Id="rId9" Type="http://schemas.openxmlformats.org/officeDocument/2006/relationships/image" Target="media/image1.png" />
  <Relationship Id="rId14" Type="http://schemas.openxmlformats.org/officeDocument/2006/relationships/header" Target="header4.xml" />
  <Relationship Id="rId22" Type="http://schemas.openxmlformats.org/officeDocument/2006/relationships/oleObject" Target="embeddings/oleObject3.bin" />
  <Relationship Id="rId27" Type="http://schemas.openxmlformats.org/officeDocument/2006/relationships/header" Target="header7.xml" />
  <Relationship Id="rId30"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5CB6D-CB85-4846-8C81-B0C4EC315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12584</Words>
  <Characters>71730</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Bridget Jang</cp:lastModifiedBy>
  <cp:revision>2</cp:revision>
  <dcterms:created xsi:type="dcterms:W3CDTF">2017-07-09T10:19:00Z</dcterms:created>
  <dcterms:modified xsi:type="dcterms:W3CDTF">2017-07-09T10:19:00Z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hurstDocRef">
    <vt:lpwstr>London\MWODN\56772820.04</vt:lpwstr>
  </property>
  <property fmtid="{D5CDD505-2E9C-101B-9397-08002B2CF9AE}" pid="3" name="AshurstDocNumber">
    <vt:lpwstr>56772820</vt:lpwstr>
  </property>
  <property fmtid="{D5CDD505-2E9C-101B-9397-08002B2CF9AE}" pid="4" name="AshurstVersionNumber">
    <vt:lpwstr/>
  </property>
  <property fmtid="{D5CDD505-2E9C-101B-9397-08002B2CF9AE}" pid="5" name="AshurstDocType">
    <vt:lpwstr/>
  </property>
  <property fmtid="{D5CDD505-2E9C-101B-9397-08002B2CF9AE}" pid="6" name="AshurstLibraryName">
    <vt:lpwstr/>
  </property>
  <property fmtid="{D5CDD505-2E9C-101B-9397-08002B2CF9AE}" pid="7" name="AshurstAuthorID">
    <vt:lpwstr/>
  </property>
  <property fmtid="{D5CDD505-2E9C-101B-9397-08002B2CF9AE}" pid="8" name="AshurstAuthorName">
    <vt:lpwstr/>
  </property>
  <property fmtid="{D5CDD505-2E9C-101B-9397-08002B2CF9AE}" pid="9" name="AshurstTypistID">
    <vt:lpwstr/>
  </property>
  <property fmtid="{D5CDD505-2E9C-101B-9397-08002B2CF9AE}" pid="10" name="AshurstTypistName">
    <vt:lpwstr/>
  </property>
  <property fmtid="{D5CDD505-2E9C-101B-9397-08002B2CF9AE}" pid="11" name="AshurstMatterDescription">
    <vt:lpwstr/>
  </property>
  <property fmtid="{D5CDD505-2E9C-101B-9397-08002B2CF9AE}" pid="12" name="AshurstFileNumber">
    <vt:lpwstr>PERSONAL.MWODN</vt:lpwstr>
  </property>
  <property fmtid="{D5CDD505-2E9C-101B-9397-08002B2CF9AE}" pid="13" name="AshurstOurRef">
    <vt:lpwstr>MWODN\PERSONAL.MWODN</vt:lpwstr>
  </property>
  <property fmtid="{D5CDD505-2E9C-101B-9397-08002B2CF9AE}" pid="14" name="document number">
    <vt:lpwstr>36307364\04</vt:lpwstr>
  </property>
  <property fmtid="{D5CDD505-2E9C-101B-9397-08002B2CF9AE}" pid="15" name="AshurstDocRefCoverPage">
    <vt:lpwstr>Partner Initials\FE Initials\PERSONAL.JOUTAR</vt:lpwstr>
  </property>
  <property fmtid="{D5CDD505-2E9C-101B-9397-08002B2CF9AE}" pid="16" name="AshurstClientID">
    <vt:lpwstr>AshurstClientID</vt:lpwstr>
  </property>
  <property fmtid="{D5CDD505-2E9C-101B-9397-08002B2CF9AE}" pid="17" name="AshurstClientDescription">
    <vt:lpwstr>AshurstClientDescription</vt:lpwstr>
  </property>
  <property fmtid="{D5CDD505-2E9C-101B-9397-08002B2CF9AE}" pid="18" name="AshurstMatterID">
    <vt:lpwstr>AshurstMatterID</vt:lpwstr>
  </property>
  <property fmtid="{D5CDD505-2E9C-101B-9397-08002B2CF9AE}" pid="19" name="AshurstFeeEarnerInitials">
    <vt:lpwstr>FE Initials</vt:lpwstr>
  </property>
  <property fmtid="{D5CDD505-2E9C-101B-9397-08002B2CF9AE}" pid="20" name="AshurstPartnerInitials">
    <vt:lpwstr>Partner Initials</vt:lpwstr>
  </property>
  <property fmtid="{D5CDD505-2E9C-101B-9397-08002B2CF9AE}" pid="21" name="MAIL_MSG_ID1">
    <vt:lpwstr>oFAAfyEHtdkN2VVWNia37jRCK5yQhWfqbKrFiqM5uRLao9M7nnD2yJb5gw28xfC1fW7Xp0bQ63DxUgHcfzd7XtAg1kWU/bDCNOYGBjQv8HzaO55gPJRjbJmNzOBOkq5soC5GouPtc1hURGMDgTepbXL43ZlCemh9D/JVTROhhZHcqSeRMenw4Zduoahj1sFrS1TEYwHl9FPyqEGvfIfvfN5AkNiXhdQp/HvsmfLk2BDeMGaVaMTzPoagj</vt:lpwstr>
  </property>
  <property fmtid="{D5CDD505-2E9C-101B-9397-08002B2CF9AE}" pid="22" name="MAIL_MSG_ID2">
    <vt:lpwstr>i10R+L5NzpZDAT7RLIqWr5fRuju05NtznouPw3CrXHZQC81bQnrPg3OB0yCIDgk3OZk/NVchjJyB7RjzCS8o27elpLmR0tYWa0ht+yr37tF</vt:lpwstr>
  </property>
  <property fmtid="{D5CDD505-2E9C-101B-9397-08002B2CF9AE}" pid="23" name="RESPONSE_SENDER_NAME">
    <vt:lpwstr>sAAAb0xRtPDW5Uu2bLMNaTxXUCzWyl0es5A+mG7jkCfsPaM=</vt:lpwstr>
  </property>
  <property fmtid="{D5CDD505-2E9C-101B-9397-08002B2CF9AE}" pid="24" name="EMAIL_OWNER_ADDRESS">
    <vt:lpwstr>ABAAv4tRYjpfjUtZRh1RaP5QpWQp1PyG+aqa5hSvhIzJuA5ZvKu9Wlo0KHztO5Rd80Lp</vt:lpwstr>
  </property>
</Properties>
</file>